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B3" w:rsidRPr="00793FA1" w:rsidRDefault="007A19B3" w:rsidP="007A19B3">
      <w:pPr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Arial"/>
          <w:b/>
          <w:sz w:val="22"/>
          <w:szCs w:val="22"/>
          <w:lang w:val="es-EC" w:eastAsia="es-ES"/>
        </w:rPr>
      </w:pPr>
      <w:bookmarkStart w:id="0" w:name="_GoBack"/>
      <w:bookmarkEnd w:id="0"/>
    </w:p>
    <w:p w:rsidR="007A19B3" w:rsidRPr="00793FA1" w:rsidRDefault="007A19B3" w:rsidP="00793FA1">
      <w:pPr>
        <w:spacing w:after="0"/>
        <w:jc w:val="center"/>
        <w:rPr>
          <w:rFonts w:ascii="Cambria" w:hAnsi="Cambria" w:cstheme="minorHAnsi"/>
          <w:b/>
          <w:sz w:val="22"/>
          <w:szCs w:val="22"/>
        </w:rPr>
      </w:pPr>
      <w:r w:rsidRPr="00793FA1">
        <w:rPr>
          <w:rFonts w:ascii="Cambria" w:hAnsi="Cambria" w:cstheme="minorHAnsi"/>
          <w:b/>
          <w:sz w:val="22"/>
          <w:szCs w:val="22"/>
        </w:rPr>
        <w:t>DIRECCIÓN DE ADMINISTRACIÓN DEL TALENTO HUMANO</w:t>
      </w:r>
    </w:p>
    <w:p w:rsidR="007A19B3" w:rsidRPr="00793FA1" w:rsidRDefault="007A19B3" w:rsidP="00793FA1">
      <w:pPr>
        <w:spacing w:after="0"/>
        <w:jc w:val="center"/>
        <w:rPr>
          <w:rFonts w:ascii="Cambria" w:hAnsi="Cambria" w:cstheme="minorHAnsi"/>
          <w:b/>
          <w:sz w:val="22"/>
          <w:szCs w:val="22"/>
        </w:rPr>
      </w:pPr>
      <w:r w:rsidRPr="00793FA1">
        <w:rPr>
          <w:rFonts w:ascii="Cambria" w:hAnsi="Cambria" w:cstheme="minorHAnsi"/>
          <w:b/>
          <w:sz w:val="22"/>
          <w:szCs w:val="22"/>
        </w:rPr>
        <w:t>SUBPROCESO DE FORMACIÓN Y CAPACITACIÓN</w:t>
      </w:r>
    </w:p>
    <w:p w:rsidR="007A19B3" w:rsidRPr="00793FA1" w:rsidRDefault="007A19B3" w:rsidP="00793FA1">
      <w:pPr>
        <w:spacing w:after="0"/>
        <w:jc w:val="center"/>
        <w:rPr>
          <w:rFonts w:ascii="Cambria" w:hAnsi="Cambria" w:cs="Arial"/>
          <w:b/>
          <w:bCs/>
          <w:sz w:val="22"/>
          <w:szCs w:val="22"/>
          <w:u w:val="single"/>
        </w:rPr>
      </w:pPr>
      <w:r w:rsidRPr="00793FA1">
        <w:rPr>
          <w:rFonts w:ascii="Cambria" w:hAnsi="Cambria" w:cs="Arial"/>
          <w:b/>
          <w:bCs/>
          <w:sz w:val="22"/>
          <w:szCs w:val="22"/>
          <w:u w:val="single"/>
        </w:rPr>
        <w:t xml:space="preserve">INFORME DE </w:t>
      </w:r>
      <w:r w:rsidR="00793FA1" w:rsidRPr="00793FA1">
        <w:rPr>
          <w:rFonts w:ascii="Cambria" w:hAnsi="Cambria" w:cs="Arial"/>
          <w:b/>
          <w:bCs/>
          <w:sz w:val="22"/>
          <w:szCs w:val="22"/>
          <w:u w:val="single"/>
        </w:rPr>
        <w:t xml:space="preserve">PARTICIPACIÓN EN EL EVENTO - </w:t>
      </w:r>
      <w:r w:rsidRPr="00793FA1">
        <w:rPr>
          <w:rFonts w:ascii="Cambria" w:hAnsi="Cambria" w:cs="Arial"/>
          <w:b/>
          <w:bCs/>
          <w:sz w:val="22"/>
          <w:szCs w:val="22"/>
          <w:highlight w:val="yellow"/>
          <w:u w:val="single"/>
        </w:rPr>
        <w:t>CAPACITACIÓN</w:t>
      </w:r>
      <w:r w:rsidR="00793FA1" w:rsidRPr="00793FA1">
        <w:rPr>
          <w:rFonts w:ascii="Cambria" w:hAnsi="Cambria" w:cs="Arial"/>
          <w:b/>
          <w:bCs/>
          <w:sz w:val="22"/>
          <w:szCs w:val="22"/>
          <w:highlight w:val="yellow"/>
          <w:u w:val="single"/>
        </w:rPr>
        <w:t xml:space="preserve"> / FORMACIÓN</w:t>
      </w:r>
    </w:p>
    <w:p w:rsidR="007A19B3" w:rsidRPr="00793FA1" w:rsidRDefault="007A19B3" w:rsidP="007A19B3">
      <w:pPr>
        <w:spacing w:after="0"/>
        <w:jc w:val="center"/>
        <w:rPr>
          <w:rFonts w:ascii="Cambria" w:hAnsi="Cambria" w:cs="Arial"/>
          <w:b/>
          <w:bCs/>
          <w:sz w:val="22"/>
          <w:szCs w:val="22"/>
          <w:u w:val="single"/>
        </w:rPr>
      </w:pPr>
    </w:p>
    <w:p w:rsidR="00793FA1" w:rsidRDefault="00793FA1" w:rsidP="007A19B3">
      <w:pPr>
        <w:pStyle w:val="Sinespaciado"/>
        <w:rPr>
          <w:rFonts w:ascii="Cambria" w:hAnsi="Cambria" w:cs="Times-Roman"/>
          <w:b/>
          <w:lang w:val="es-ES"/>
        </w:rPr>
      </w:pPr>
    </w:p>
    <w:p w:rsidR="007A19B3" w:rsidRPr="00793FA1" w:rsidRDefault="007A19B3" w:rsidP="007A19B3">
      <w:pPr>
        <w:pStyle w:val="Sinespaciado"/>
        <w:rPr>
          <w:rFonts w:ascii="Cambria" w:hAnsi="Cambria" w:cs="Times-Roman"/>
          <w:lang w:val="es-ES"/>
        </w:rPr>
      </w:pPr>
      <w:r w:rsidRPr="00793FA1">
        <w:rPr>
          <w:rFonts w:ascii="Cambria" w:hAnsi="Cambria" w:cs="Times-Roman"/>
          <w:b/>
          <w:lang w:val="es-ES"/>
        </w:rPr>
        <w:t>PARA:</w:t>
      </w:r>
      <w:r w:rsidRPr="00793FA1">
        <w:rPr>
          <w:rFonts w:ascii="Cambria" w:hAnsi="Cambria" w:cs="Times-Roman"/>
          <w:lang w:val="es-ES"/>
        </w:rPr>
        <w:t xml:space="preserve"> </w:t>
      </w:r>
      <w:r w:rsidRPr="00793FA1">
        <w:rPr>
          <w:rFonts w:ascii="Cambria" w:hAnsi="Cambria" w:cs="Times-Roman"/>
          <w:lang w:val="es-ES"/>
        </w:rPr>
        <w:tab/>
      </w:r>
      <w:r w:rsidRPr="00793FA1">
        <w:rPr>
          <w:rFonts w:ascii="Cambria" w:hAnsi="Cambria" w:cs="Times-Roman"/>
          <w:lang w:val="es-ES"/>
        </w:rPr>
        <w:tab/>
        <w:t xml:space="preserve">Econ. Santiago Naranjo Buitrón </w:t>
      </w:r>
    </w:p>
    <w:p w:rsidR="007A19B3" w:rsidRPr="00793FA1" w:rsidRDefault="007A19B3" w:rsidP="007A19B3">
      <w:pPr>
        <w:pStyle w:val="Sinespaciado"/>
        <w:ind w:left="708" w:firstLine="708"/>
        <w:rPr>
          <w:rFonts w:ascii="Cambria" w:hAnsi="Cambria" w:cs="Times-Roman"/>
          <w:b/>
          <w:lang w:val="es-ES"/>
        </w:rPr>
      </w:pPr>
      <w:r w:rsidRPr="00793FA1">
        <w:rPr>
          <w:rFonts w:ascii="Cambria" w:hAnsi="Cambria" w:cs="Times-Roman"/>
          <w:b/>
          <w:lang w:val="es-ES"/>
        </w:rPr>
        <w:t>COORDINADOR GENERAL ADMINISTRATIVO FINANCIERO</w:t>
      </w:r>
    </w:p>
    <w:p w:rsidR="007A19B3" w:rsidRPr="00793FA1" w:rsidRDefault="007A19B3" w:rsidP="007A19B3">
      <w:pPr>
        <w:pStyle w:val="Sinespaciado"/>
        <w:ind w:left="708" w:firstLine="708"/>
        <w:rPr>
          <w:rFonts w:ascii="Cambria" w:hAnsi="Cambria" w:cs="Times-Roman"/>
          <w:b/>
          <w:lang w:val="es-ES"/>
        </w:rPr>
      </w:pPr>
    </w:p>
    <w:p w:rsidR="007A19B3" w:rsidRPr="00793FA1" w:rsidRDefault="00793FA1" w:rsidP="007A19B3">
      <w:pPr>
        <w:pStyle w:val="Sinespaciado"/>
        <w:ind w:left="1410" w:hanging="1410"/>
        <w:rPr>
          <w:rFonts w:ascii="Cambria" w:hAnsi="Cambria" w:cs="Times-Roman"/>
          <w:lang w:val="es-ES"/>
        </w:rPr>
      </w:pPr>
      <w:r>
        <w:rPr>
          <w:rFonts w:ascii="Cambria" w:hAnsi="Cambria" w:cs="Times-Roman"/>
          <w:b/>
          <w:lang w:val="es-ES"/>
        </w:rPr>
        <w:t>TEMA</w:t>
      </w:r>
      <w:r w:rsidR="007A19B3" w:rsidRPr="00793FA1">
        <w:rPr>
          <w:rFonts w:ascii="Cambria" w:hAnsi="Cambria" w:cs="Times-Roman"/>
          <w:b/>
          <w:lang w:val="es-ES"/>
        </w:rPr>
        <w:t>:</w:t>
      </w:r>
      <w:r w:rsidR="007A19B3" w:rsidRPr="00793FA1">
        <w:rPr>
          <w:rFonts w:ascii="Cambria" w:hAnsi="Cambria" w:cs="Times-Roman"/>
          <w:lang w:val="es-ES"/>
        </w:rPr>
        <w:t xml:space="preserve"> </w:t>
      </w:r>
      <w:r w:rsidR="007A19B3" w:rsidRPr="00793FA1">
        <w:rPr>
          <w:rFonts w:ascii="Cambria" w:hAnsi="Cambria" w:cs="Times-Roman"/>
          <w:lang w:val="es-ES"/>
        </w:rPr>
        <w:tab/>
      </w:r>
    </w:p>
    <w:p w:rsidR="007A19B3" w:rsidRPr="00793FA1" w:rsidRDefault="007A19B3" w:rsidP="007A19B3">
      <w:pPr>
        <w:pStyle w:val="Sinespaciado"/>
        <w:ind w:left="1410" w:hanging="1410"/>
        <w:rPr>
          <w:rFonts w:ascii="Cambria" w:hAnsi="Cambria" w:cs="Times-Roman"/>
          <w:lang w:val="es-ES"/>
        </w:rPr>
      </w:pPr>
    </w:p>
    <w:p w:rsidR="007A19B3" w:rsidRPr="00793FA1" w:rsidRDefault="007A19B3" w:rsidP="007A19B3">
      <w:pPr>
        <w:pStyle w:val="Sinespaciado"/>
        <w:ind w:left="1410" w:hanging="1410"/>
        <w:rPr>
          <w:rFonts w:ascii="Cambria" w:hAnsi="Cambria" w:cs="Times-Roman"/>
          <w:b/>
          <w:color w:val="FF0000"/>
        </w:rPr>
      </w:pPr>
      <w:r w:rsidRPr="00793FA1">
        <w:rPr>
          <w:rFonts w:ascii="Cambria" w:hAnsi="Cambria" w:cs="Times-Roman"/>
          <w:b/>
          <w:lang w:val="es-ES"/>
        </w:rPr>
        <w:t>LUGAR:</w:t>
      </w:r>
    </w:p>
    <w:p w:rsidR="007A19B3" w:rsidRPr="00793FA1" w:rsidRDefault="007A19B3" w:rsidP="007A19B3">
      <w:pPr>
        <w:pStyle w:val="Sinespaciado"/>
        <w:rPr>
          <w:rFonts w:ascii="Cambria" w:hAnsi="Cambria" w:cs="Times-Roman"/>
          <w:lang w:val="es-ES"/>
        </w:rPr>
      </w:pPr>
      <w:r w:rsidRPr="00793FA1">
        <w:rPr>
          <w:rFonts w:ascii="Cambria" w:hAnsi="Cambria" w:cs="Times-Roman"/>
          <w:lang w:val="es-ES"/>
        </w:rPr>
        <w:tab/>
        <w:t xml:space="preserve">                             </w:t>
      </w:r>
    </w:p>
    <w:p w:rsidR="007A19B3" w:rsidRDefault="007A19B3" w:rsidP="007A19B3">
      <w:pPr>
        <w:pStyle w:val="Sinespaciado"/>
        <w:rPr>
          <w:rFonts w:ascii="Cambria" w:hAnsi="Cambria" w:cs="Times-Roman"/>
          <w:lang w:val="es-ES"/>
        </w:rPr>
      </w:pPr>
      <w:r w:rsidRPr="00793FA1">
        <w:rPr>
          <w:rFonts w:ascii="Cambria" w:hAnsi="Cambria" w:cs="Times-Roman"/>
          <w:b/>
          <w:lang w:val="es-ES"/>
        </w:rPr>
        <w:t>FECHA:</w:t>
      </w:r>
      <w:r w:rsidRPr="00793FA1">
        <w:rPr>
          <w:rFonts w:ascii="Cambria" w:hAnsi="Cambria" w:cs="Times-Roman"/>
          <w:lang w:val="es-ES"/>
        </w:rPr>
        <w:t xml:space="preserve"> </w:t>
      </w:r>
      <w:r w:rsidRPr="00793FA1">
        <w:rPr>
          <w:rFonts w:ascii="Cambria" w:hAnsi="Cambria" w:cs="Times-Roman"/>
          <w:lang w:val="es-ES"/>
        </w:rPr>
        <w:tab/>
      </w:r>
    </w:p>
    <w:p w:rsidR="00793FA1" w:rsidRDefault="00793FA1" w:rsidP="007A19B3">
      <w:pPr>
        <w:pStyle w:val="Sinespaciado"/>
        <w:rPr>
          <w:rFonts w:ascii="Cambria" w:hAnsi="Cambria" w:cs="Times-Roman"/>
          <w:lang w:val="es-ES"/>
        </w:rPr>
      </w:pPr>
    </w:p>
    <w:p w:rsidR="00793FA1" w:rsidRPr="003C37B2" w:rsidRDefault="00793FA1" w:rsidP="00793FA1">
      <w:pPr>
        <w:pStyle w:val="Sinespaciado"/>
        <w:numPr>
          <w:ilvl w:val="0"/>
          <w:numId w:val="3"/>
        </w:numPr>
        <w:rPr>
          <w:rFonts w:ascii="Cambria" w:hAnsi="Cambria" w:cs="Times-Roman"/>
          <w:lang w:val="es-ES"/>
        </w:rPr>
      </w:pPr>
      <w:r>
        <w:rPr>
          <w:rFonts w:ascii="Cambria" w:hAnsi="Cambria" w:cs="Times-Roman"/>
          <w:b/>
          <w:lang w:val="es-ES"/>
        </w:rPr>
        <w:t>ANTECEDENTES:</w:t>
      </w:r>
    </w:p>
    <w:p w:rsidR="003C37B2" w:rsidRDefault="003C37B2" w:rsidP="003C37B2">
      <w:pPr>
        <w:pStyle w:val="Sinespaciado"/>
        <w:rPr>
          <w:rFonts w:ascii="Cambria" w:hAnsi="Cambria" w:cs="Times-Roman"/>
          <w:b/>
          <w:lang w:val="es-ES"/>
        </w:rPr>
      </w:pPr>
    </w:p>
    <w:p w:rsidR="003C37B2" w:rsidRPr="003C37B2" w:rsidRDefault="002815D6" w:rsidP="003C37B2">
      <w:pPr>
        <w:pStyle w:val="Sinespaciado"/>
        <w:rPr>
          <w:rFonts w:ascii="Cambria" w:hAnsi="Cambria" w:cs="Times-Roman"/>
          <w:lang w:val="es-ES"/>
        </w:rPr>
      </w:pPr>
      <w:r>
        <w:rPr>
          <w:rFonts w:ascii="Cambria" w:hAnsi="Cambria" w:cs="Times-Roman"/>
          <w:lang w:val="es-ES"/>
        </w:rPr>
        <w:t>(</w:t>
      </w:r>
      <w:r w:rsidR="003C37B2">
        <w:rPr>
          <w:rFonts w:ascii="Cambria" w:hAnsi="Cambria" w:cs="Times-Roman"/>
          <w:lang w:val="es-ES"/>
        </w:rPr>
        <w:t>origen de capacitación, hasta la autorización</w:t>
      </w:r>
      <w:r>
        <w:rPr>
          <w:rFonts w:ascii="Cambria" w:hAnsi="Cambria" w:cs="Times-Roman"/>
          <w:lang w:val="es-ES"/>
        </w:rPr>
        <w:t xml:space="preserve"> de la misma)</w:t>
      </w:r>
    </w:p>
    <w:p w:rsidR="00793FA1" w:rsidRPr="00793FA1" w:rsidRDefault="00793FA1" w:rsidP="00793FA1">
      <w:pPr>
        <w:pStyle w:val="Sinespaciado"/>
        <w:ind w:left="720"/>
        <w:rPr>
          <w:rFonts w:ascii="Cambria" w:hAnsi="Cambria" w:cs="Times-Roman"/>
          <w:lang w:val="es-ES"/>
        </w:rPr>
      </w:pPr>
    </w:p>
    <w:p w:rsidR="00793FA1" w:rsidRPr="00793FA1" w:rsidRDefault="00793FA1" w:rsidP="00793FA1">
      <w:pPr>
        <w:pStyle w:val="Sinespaciado"/>
        <w:numPr>
          <w:ilvl w:val="0"/>
          <w:numId w:val="3"/>
        </w:numPr>
        <w:rPr>
          <w:rFonts w:ascii="Cambria" w:hAnsi="Cambria" w:cs="Times-Roman"/>
          <w:lang w:val="es-ES"/>
        </w:rPr>
      </w:pPr>
      <w:r>
        <w:rPr>
          <w:rFonts w:ascii="Cambria" w:hAnsi="Cambria" w:cs="Times-Roman"/>
          <w:b/>
          <w:lang w:val="es-ES"/>
        </w:rPr>
        <w:t>BASE LEGAL:</w:t>
      </w:r>
    </w:p>
    <w:p w:rsidR="003C37B2" w:rsidRDefault="003C37B2" w:rsidP="003C37B2">
      <w:pPr>
        <w:pStyle w:val="Sinespaciado"/>
        <w:spacing w:line="276" w:lineRule="auto"/>
        <w:jc w:val="both"/>
        <w:rPr>
          <w:rFonts w:ascii="Cambria" w:hAnsi="Cambria" w:cs="Times-Roman"/>
          <w:lang w:val="es-ES"/>
        </w:rPr>
      </w:pPr>
    </w:p>
    <w:p w:rsidR="003C37B2" w:rsidRDefault="003C37B2" w:rsidP="003C37B2">
      <w:pPr>
        <w:pStyle w:val="Sinespaciado"/>
        <w:numPr>
          <w:ilvl w:val="1"/>
          <w:numId w:val="3"/>
        </w:numPr>
        <w:tabs>
          <w:tab w:val="left" w:pos="851"/>
        </w:tabs>
        <w:spacing w:line="276" w:lineRule="auto"/>
        <w:ind w:left="709" w:hanging="349"/>
        <w:jc w:val="both"/>
        <w:rPr>
          <w:rFonts w:ascii="Cambria" w:hAnsi="Cambria" w:cs="Times-Roman"/>
          <w:b/>
          <w:lang w:val="es-ES"/>
        </w:rPr>
      </w:pPr>
      <w:r>
        <w:rPr>
          <w:rFonts w:ascii="Cambria" w:hAnsi="Cambria" w:cs="Times-Roman"/>
          <w:b/>
          <w:lang w:val="es-ES"/>
        </w:rPr>
        <w:t>CONSTITUCIÓN D ELA REPÚBLICA DEL ECUADOR.</w:t>
      </w:r>
    </w:p>
    <w:p w:rsidR="003C37B2" w:rsidRDefault="003C37B2" w:rsidP="003C37B2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b/>
          <w:i/>
          <w:sz w:val="22"/>
        </w:rPr>
      </w:pPr>
    </w:p>
    <w:p w:rsidR="003C37B2" w:rsidRDefault="003C37B2" w:rsidP="002815D6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i/>
          <w:sz w:val="22"/>
        </w:rPr>
      </w:pPr>
      <w:r w:rsidRPr="003C37B2">
        <w:rPr>
          <w:rFonts w:ascii="Cambria" w:hAnsi="Cambria"/>
          <w:b/>
          <w:i/>
          <w:sz w:val="22"/>
        </w:rPr>
        <w:t>“Art. 234.-</w:t>
      </w:r>
      <w:r w:rsidRPr="003C37B2">
        <w:rPr>
          <w:rFonts w:ascii="Cambria" w:hAnsi="Cambria"/>
          <w:i/>
          <w:sz w:val="22"/>
        </w:rPr>
        <w:t xml:space="preserve"> El Estado garantizará la formación y capacitación continua de las servidoras y servidores públicos a través de las escuelas, institutos, academias y programas de formación o capacitación del sector público; y la coordinación con instituciones nacionales e internacionales que operen bajo acuerdos con el Estado”.</w:t>
      </w:r>
    </w:p>
    <w:p w:rsidR="003C37B2" w:rsidRDefault="003C37B2" w:rsidP="002815D6">
      <w:pPr>
        <w:pStyle w:val="Sinespaciado"/>
        <w:spacing w:line="276" w:lineRule="auto"/>
        <w:jc w:val="both"/>
        <w:rPr>
          <w:rFonts w:ascii="Cambria" w:hAnsi="Cambria" w:cs="Times-Roman"/>
          <w:b/>
          <w:lang w:val="es-ES"/>
        </w:rPr>
      </w:pPr>
    </w:p>
    <w:p w:rsidR="003C37B2" w:rsidRPr="003C37B2" w:rsidRDefault="003C37B2" w:rsidP="002815D6">
      <w:pPr>
        <w:pStyle w:val="Sinespaciado"/>
        <w:numPr>
          <w:ilvl w:val="1"/>
          <w:numId w:val="3"/>
        </w:numPr>
        <w:spacing w:line="276" w:lineRule="auto"/>
        <w:ind w:left="851" w:hanging="491"/>
        <w:jc w:val="both"/>
        <w:rPr>
          <w:rFonts w:ascii="Cambria" w:hAnsi="Cambria" w:cs="Times-Roman"/>
          <w:b/>
          <w:lang w:val="es-ES"/>
        </w:rPr>
      </w:pPr>
      <w:r w:rsidRPr="003C37B2">
        <w:rPr>
          <w:rFonts w:ascii="Cambria" w:hAnsi="Cambria" w:cs="Arial"/>
          <w:b/>
          <w:bCs/>
          <w:sz w:val="21"/>
          <w:szCs w:val="21"/>
        </w:rPr>
        <w:t>LEY ORGÁNICA DEL SERVICIO PÚBLICO.</w:t>
      </w:r>
    </w:p>
    <w:p w:rsidR="003C37B2" w:rsidRPr="00313A3B" w:rsidRDefault="003C37B2" w:rsidP="002815D6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 w:val="21"/>
          <w:szCs w:val="21"/>
        </w:rPr>
      </w:pPr>
    </w:p>
    <w:p w:rsidR="002815D6" w:rsidRDefault="002815D6" w:rsidP="002815D6">
      <w:pPr>
        <w:pStyle w:val="Sinespaciado"/>
        <w:spacing w:line="276" w:lineRule="auto"/>
        <w:jc w:val="both"/>
        <w:rPr>
          <w:rFonts w:ascii="Cambria" w:eastAsiaTheme="minorHAnsi" w:hAnsi="Cambria" w:cstheme="minorBidi"/>
          <w:i/>
          <w:szCs w:val="24"/>
          <w:lang w:val="es-ES_tradnl"/>
        </w:rPr>
      </w:pPr>
      <w:r>
        <w:rPr>
          <w:rFonts w:ascii="Cambria" w:eastAsiaTheme="minorHAnsi" w:hAnsi="Cambria" w:cstheme="minorBidi"/>
          <w:i/>
          <w:szCs w:val="24"/>
          <w:lang w:val="es-ES_tradnl"/>
        </w:rPr>
        <w:t>“</w:t>
      </w:r>
      <w:r w:rsidRPr="002815D6">
        <w:rPr>
          <w:rFonts w:ascii="Cambria" w:eastAsiaTheme="minorHAnsi" w:hAnsi="Cambria" w:cstheme="minorBidi"/>
          <w:b/>
          <w:i/>
          <w:szCs w:val="24"/>
          <w:lang w:val="es-ES_tradnl"/>
        </w:rPr>
        <w:t>Art. 71.-</w:t>
      </w:r>
      <w:r w:rsidRPr="002815D6">
        <w:rPr>
          <w:rFonts w:ascii="Cambria" w:eastAsiaTheme="minorHAnsi" w:hAnsi="Cambria" w:cstheme="minorBidi"/>
          <w:i/>
          <w:szCs w:val="24"/>
          <w:lang w:val="es-ES_tradnl"/>
        </w:rPr>
        <w:t xml:space="preserve"> Programas de formación y </w:t>
      </w:r>
      <w:proofErr w:type="gramStart"/>
      <w:r w:rsidRPr="002815D6">
        <w:rPr>
          <w:rFonts w:ascii="Cambria" w:eastAsiaTheme="minorHAnsi" w:hAnsi="Cambria" w:cstheme="minorBidi"/>
          <w:i/>
          <w:szCs w:val="24"/>
          <w:lang w:val="es-ES_tradnl"/>
        </w:rPr>
        <w:t>capacitación.-</w:t>
      </w:r>
      <w:proofErr w:type="gramEnd"/>
      <w:r w:rsidRPr="002815D6">
        <w:rPr>
          <w:rFonts w:ascii="Cambria" w:eastAsiaTheme="minorHAnsi" w:hAnsi="Cambria" w:cstheme="minorBidi"/>
          <w:i/>
          <w:szCs w:val="24"/>
          <w:lang w:val="es-ES_tradnl"/>
        </w:rPr>
        <w:t xml:space="preserve"> Para cumplir con su obligación de prestar servicios públicos de óptima calidad, el Estado garantizará y financiará la formación y capacitación continua de las servidoras y servidores públicos mediante la implementación y desarrollo de programas de capacitación. Se fundamentarán en el Plan Nacional de Formación y Capacitación de los Servidores Públicos y en la obligación de hacer el seguimiento sistemático de sus resultados, a través de la Red de Formación y Capacitación Continuas del Servicio Público para el efecto se tomará en cuenta el criterio del Instituto de Altos Estudios Nacionales - IAEN.</w:t>
      </w:r>
    </w:p>
    <w:p w:rsidR="003C37B2" w:rsidRDefault="003C37B2" w:rsidP="002815D6">
      <w:pPr>
        <w:pStyle w:val="Sinespaciado"/>
        <w:spacing w:line="276" w:lineRule="auto"/>
        <w:jc w:val="both"/>
        <w:rPr>
          <w:rFonts w:ascii="Cambria" w:hAnsi="Cambria" w:cs="Times-Roman"/>
          <w:b/>
          <w:lang w:val="es-ES"/>
        </w:rPr>
      </w:pPr>
    </w:p>
    <w:p w:rsidR="002815D6" w:rsidRPr="002815D6" w:rsidRDefault="002815D6" w:rsidP="002A0F8C">
      <w:pPr>
        <w:pStyle w:val="Sinespaciado"/>
        <w:numPr>
          <w:ilvl w:val="1"/>
          <w:numId w:val="3"/>
        </w:numPr>
        <w:spacing w:line="276" w:lineRule="auto"/>
        <w:ind w:left="851" w:hanging="491"/>
        <w:jc w:val="both"/>
        <w:rPr>
          <w:rFonts w:ascii="Cambria" w:hAnsi="Cambria"/>
        </w:rPr>
      </w:pPr>
      <w:r w:rsidRPr="002815D6">
        <w:rPr>
          <w:rFonts w:ascii="Cambria" w:hAnsi="Cambria" w:cs="Arial"/>
          <w:b/>
          <w:bCs/>
        </w:rPr>
        <w:t>REGLAMENTO GENERAL A LA LEY ORGÁNICA DEL SERVICIO PÚBLICO.</w:t>
      </w:r>
    </w:p>
    <w:p w:rsidR="002815D6" w:rsidRDefault="002815D6" w:rsidP="002815D6">
      <w:pPr>
        <w:pStyle w:val="Sinespaciado"/>
        <w:spacing w:line="276" w:lineRule="auto"/>
        <w:jc w:val="both"/>
        <w:rPr>
          <w:rFonts w:ascii="Cambria" w:hAnsi="Cambria" w:cs="Arial"/>
          <w:b/>
          <w:bCs/>
        </w:rPr>
      </w:pPr>
    </w:p>
    <w:p w:rsidR="002815D6" w:rsidRPr="002815D6" w:rsidRDefault="002815D6" w:rsidP="002815D6">
      <w:pPr>
        <w:pStyle w:val="Sinespaciado"/>
        <w:spacing w:line="276" w:lineRule="auto"/>
        <w:jc w:val="both"/>
        <w:rPr>
          <w:rFonts w:ascii="Cambria" w:hAnsi="Cambria"/>
        </w:rPr>
      </w:pPr>
      <w:r w:rsidRPr="002815D6">
        <w:rPr>
          <w:rFonts w:ascii="Cambria" w:hAnsi="Cambria"/>
          <w:b/>
          <w:bCs/>
          <w:i/>
        </w:rPr>
        <w:t>“Art. 195</w:t>
      </w:r>
      <w:r w:rsidRPr="002815D6">
        <w:rPr>
          <w:rFonts w:ascii="Cambria" w:hAnsi="Cambria"/>
          <w:i/>
        </w:rPr>
        <w:t>.- De la formación y capacitación.- El subsistema de capacitación y formación para el sector público constituye el conjunto de políticas y procedimientos establecidos para regular los estudios de carrera del servicio público para alcanzar capacitación, destrezas y habilidades, que podrían realizar las y los servidores públicos acorde con los perfiles ocupacionales y requisitos que se establezcan en los puestos de una organización, y que aseguran la consecución del portafolio de productos y servicios institucionales, su planificación y los objetivos establecidos en el Plan Nacional de Desarrollo.”</w:t>
      </w:r>
    </w:p>
    <w:p w:rsidR="003C37B2" w:rsidRDefault="003C37B2" w:rsidP="003C37B2">
      <w:pPr>
        <w:pStyle w:val="Sinespaciado"/>
        <w:numPr>
          <w:ilvl w:val="1"/>
          <w:numId w:val="3"/>
        </w:numPr>
        <w:spacing w:line="276" w:lineRule="auto"/>
        <w:ind w:left="851" w:hanging="491"/>
        <w:jc w:val="both"/>
        <w:rPr>
          <w:rFonts w:ascii="Cambria" w:hAnsi="Cambria" w:cs="Times-Roman"/>
          <w:b/>
          <w:lang w:val="es-ES"/>
        </w:rPr>
      </w:pPr>
      <w:r>
        <w:rPr>
          <w:rFonts w:ascii="Cambria" w:hAnsi="Cambria" w:cs="Times-Roman"/>
          <w:b/>
          <w:lang w:val="es-ES"/>
        </w:rPr>
        <w:lastRenderedPageBreak/>
        <w:t>REGLAMENTO INTERNO DE FORMACIÓN Y CAPACITACIÓN DEL MINISTERIO DE FINANZAS.</w:t>
      </w:r>
    </w:p>
    <w:p w:rsidR="003C37B2" w:rsidRPr="003C37B2" w:rsidRDefault="003C37B2" w:rsidP="003C37B2">
      <w:pPr>
        <w:pStyle w:val="Sinespaciado"/>
        <w:spacing w:line="276" w:lineRule="auto"/>
        <w:jc w:val="both"/>
        <w:rPr>
          <w:rFonts w:ascii="Cambria" w:hAnsi="Cambria" w:cs="Times-Roman"/>
          <w:b/>
          <w:lang w:val="es-ES"/>
        </w:rPr>
      </w:pPr>
    </w:p>
    <w:p w:rsidR="003C37B2" w:rsidRPr="003C37B2" w:rsidRDefault="003C37B2" w:rsidP="003C37B2">
      <w:pPr>
        <w:pStyle w:val="Sinespaciado"/>
        <w:spacing w:line="276" w:lineRule="auto"/>
        <w:jc w:val="both"/>
        <w:rPr>
          <w:rFonts w:ascii="Cambria" w:hAnsi="Cambria" w:cs="Times-Roman"/>
          <w:i/>
          <w:lang w:val="es-ES"/>
        </w:rPr>
      </w:pPr>
      <w:r w:rsidRPr="003C37B2">
        <w:rPr>
          <w:rFonts w:ascii="Cambria" w:hAnsi="Cambria" w:cs="Times-Roman"/>
          <w:b/>
          <w:i/>
          <w:lang w:val="es-ES"/>
        </w:rPr>
        <w:t>“Art. 31.-</w:t>
      </w:r>
      <w:r w:rsidRPr="003C37B2">
        <w:rPr>
          <w:rFonts w:ascii="Cambria" w:hAnsi="Cambria" w:cs="Times-Roman"/>
          <w:i/>
          <w:lang w:val="es-ES"/>
        </w:rPr>
        <w:t xml:space="preserve"> Las y los servidores públicos seleccionados como más idóneos para ser beneficiarias/os de los eventos de formación y capacitación dentro o fuera del país, con patrocinio institucional y becas, están obligadas/os a cumplir lo siguiente:</w:t>
      </w:r>
    </w:p>
    <w:p w:rsidR="003C37B2" w:rsidRPr="003C37B2" w:rsidRDefault="003C37B2" w:rsidP="003C37B2">
      <w:pPr>
        <w:pStyle w:val="Sinespaciado"/>
        <w:spacing w:line="276" w:lineRule="auto"/>
        <w:jc w:val="both"/>
        <w:rPr>
          <w:rFonts w:ascii="Cambria" w:hAnsi="Cambria" w:cs="Times-Roman"/>
          <w:i/>
          <w:lang w:val="es-ES"/>
        </w:rPr>
      </w:pPr>
      <w:r w:rsidRPr="003C37B2">
        <w:rPr>
          <w:rFonts w:ascii="Cambria" w:hAnsi="Cambria" w:cs="Times-Roman"/>
          <w:i/>
          <w:lang w:val="es-ES"/>
        </w:rPr>
        <w:br/>
        <w:t xml:space="preserve">(…) </w:t>
      </w:r>
      <w:r w:rsidRPr="003C37B2">
        <w:rPr>
          <w:rFonts w:ascii="Cambria" w:hAnsi="Cambria" w:cs="Times-Roman"/>
          <w:b/>
          <w:i/>
          <w:lang w:val="es-ES"/>
        </w:rPr>
        <w:t>h)</w:t>
      </w:r>
      <w:r w:rsidRPr="003C37B2">
        <w:rPr>
          <w:rFonts w:ascii="Cambria" w:hAnsi="Cambria" w:cs="Times-Roman"/>
          <w:i/>
          <w:lang w:val="es-ES"/>
        </w:rPr>
        <w:t xml:space="preserve"> Presentar para conocimiento de la Coordinación General Administrativa Financiera, con copias para la Dirección de Administración del Talento Humano y el/ la Subsecretario/a, Coordinador/a General o Director/a de su área dentro de los 30 días posteriores a la fecha de su reincorporación al trabajo, un informe de su participación en el evento, en el que consten como producto de la capacitación o formación recibida, recomendaciones que podrían ser aplicadas en la institución, así como adjuntará los estudios o proyectos resultantes del proceso de formación o capacitación que sean relevantes para uso de la entidad</w:t>
      </w:r>
      <w:r>
        <w:rPr>
          <w:rFonts w:ascii="Cambria" w:hAnsi="Cambria" w:cs="Times-Roman"/>
          <w:i/>
          <w:lang w:val="es-ES"/>
        </w:rPr>
        <w:t xml:space="preserve"> (…)</w:t>
      </w:r>
      <w:r w:rsidRPr="003C37B2">
        <w:rPr>
          <w:rFonts w:ascii="Cambria" w:hAnsi="Cambria" w:cs="Times-Roman"/>
          <w:i/>
          <w:lang w:val="es-ES"/>
        </w:rPr>
        <w:t>”.</w:t>
      </w:r>
    </w:p>
    <w:p w:rsidR="00793FA1" w:rsidRPr="00793FA1" w:rsidRDefault="00793FA1" w:rsidP="002815D6">
      <w:pPr>
        <w:pStyle w:val="Sinespaciado"/>
        <w:spacing w:line="276" w:lineRule="auto"/>
        <w:jc w:val="both"/>
        <w:rPr>
          <w:rFonts w:ascii="Cambria" w:hAnsi="Cambria" w:cs="Times-Roman"/>
          <w:lang w:val="es-ES"/>
        </w:rPr>
      </w:pPr>
    </w:p>
    <w:p w:rsidR="002815D6" w:rsidRPr="002815D6" w:rsidRDefault="002815D6" w:rsidP="002815D6">
      <w:pPr>
        <w:pStyle w:val="Sinespaciado"/>
        <w:ind w:left="720"/>
        <w:rPr>
          <w:rFonts w:ascii="Cambria" w:hAnsi="Cambria" w:cs="Times-Roman"/>
          <w:lang w:val="es-ES"/>
        </w:rPr>
      </w:pPr>
    </w:p>
    <w:p w:rsidR="00793FA1" w:rsidRPr="00E27EF9" w:rsidRDefault="00E27EF9" w:rsidP="00E27EF9">
      <w:pPr>
        <w:pStyle w:val="Sinespaciado"/>
        <w:numPr>
          <w:ilvl w:val="0"/>
          <w:numId w:val="3"/>
        </w:numPr>
        <w:rPr>
          <w:rFonts w:ascii="Cambria" w:hAnsi="Cambria" w:cs="Times-Roman"/>
          <w:lang w:val="es-ES"/>
        </w:rPr>
      </w:pPr>
      <w:r>
        <w:rPr>
          <w:rFonts w:ascii="Cambria" w:hAnsi="Cambria" w:cs="Times-Roman"/>
          <w:b/>
          <w:lang w:val="es-ES"/>
        </w:rPr>
        <w:t>OBJETIVO</w:t>
      </w:r>
      <w:r w:rsidR="009032B1" w:rsidRPr="00E27EF9">
        <w:rPr>
          <w:rFonts w:ascii="Cambria" w:hAnsi="Cambria" w:cs="Times-Roman"/>
          <w:b/>
          <w:lang w:val="es-ES"/>
        </w:rPr>
        <w:t>:</w:t>
      </w:r>
    </w:p>
    <w:p w:rsidR="002815D6" w:rsidRPr="002815D6" w:rsidRDefault="002815D6" w:rsidP="002815D6">
      <w:pPr>
        <w:pStyle w:val="Sinespaciado"/>
        <w:ind w:left="720"/>
        <w:rPr>
          <w:rFonts w:ascii="Cambria" w:hAnsi="Cambria" w:cs="Times-Roman"/>
          <w:lang w:val="es-ES"/>
        </w:rPr>
      </w:pPr>
    </w:p>
    <w:p w:rsidR="002815D6" w:rsidRPr="002815D6" w:rsidRDefault="002815D6" w:rsidP="002815D6">
      <w:pPr>
        <w:pStyle w:val="Sinespaciado"/>
        <w:numPr>
          <w:ilvl w:val="0"/>
          <w:numId w:val="3"/>
        </w:numPr>
        <w:rPr>
          <w:rFonts w:ascii="Cambria" w:hAnsi="Cambria" w:cs="Times-Roman"/>
          <w:lang w:val="es-ES"/>
        </w:rPr>
      </w:pPr>
      <w:r>
        <w:rPr>
          <w:rFonts w:ascii="Cambria" w:hAnsi="Cambria" w:cs="Times-Roman"/>
          <w:b/>
          <w:lang w:val="es-ES"/>
        </w:rPr>
        <w:t>ANÁLISIS TÉCNICO:</w:t>
      </w:r>
    </w:p>
    <w:p w:rsidR="00793FA1" w:rsidRPr="002815D6" w:rsidRDefault="00793FA1" w:rsidP="002815D6">
      <w:pPr>
        <w:pStyle w:val="Sinespaciado"/>
        <w:ind w:left="720"/>
        <w:rPr>
          <w:rFonts w:ascii="Cambria" w:hAnsi="Cambria" w:cs="Times-Roman"/>
          <w:lang w:val="es-ES"/>
        </w:rPr>
      </w:pPr>
    </w:p>
    <w:p w:rsidR="00793FA1" w:rsidRPr="00793FA1" w:rsidRDefault="007A19B3" w:rsidP="00793FA1">
      <w:pPr>
        <w:pStyle w:val="Sinespaciado"/>
        <w:numPr>
          <w:ilvl w:val="0"/>
          <w:numId w:val="3"/>
        </w:numPr>
        <w:rPr>
          <w:rFonts w:ascii="Cambria" w:hAnsi="Cambria" w:cs="Times-Roman"/>
          <w:lang w:val="es-ES"/>
        </w:rPr>
      </w:pPr>
      <w:r w:rsidRPr="00793FA1">
        <w:rPr>
          <w:rFonts w:ascii="Cambria" w:hAnsi="Cambria" w:cs="Times-Roman"/>
          <w:b/>
          <w:lang w:val="es-ES"/>
        </w:rPr>
        <w:t>PRINCIPALES EXPERIENCIAS Y LECCIONES APRENDIDAS</w:t>
      </w:r>
      <w:r w:rsidR="009032B1" w:rsidRPr="00793FA1">
        <w:rPr>
          <w:rFonts w:ascii="Cambria" w:hAnsi="Cambria" w:cs="Times-Roman"/>
          <w:b/>
          <w:lang w:val="es-ES"/>
        </w:rPr>
        <w:t>:</w:t>
      </w:r>
    </w:p>
    <w:p w:rsidR="00793FA1" w:rsidRDefault="00793FA1" w:rsidP="00793FA1">
      <w:pPr>
        <w:pStyle w:val="Prrafodelista"/>
        <w:rPr>
          <w:rFonts w:ascii="Cambria" w:hAnsi="Cambria" w:cs="Times-Roman"/>
          <w:b/>
          <w:lang w:val="es-ES"/>
        </w:rPr>
      </w:pPr>
    </w:p>
    <w:p w:rsidR="00793FA1" w:rsidRPr="00793FA1" w:rsidRDefault="007A19B3" w:rsidP="00793FA1">
      <w:pPr>
        <w:pStyle w:val="Sinespaciado"/>
        <w:numPr>
          <w:ilvl w:val="0"/>
          <w:numId w:val="3"/>
        </w:numPr>
        <w:rPr>
          <w:rFonts w:ascii="Cambria" w:hAnsi="Cambria" w:cs="Times-Roman"/>
          <w:lang w:val="es-ES"/>
        </w:rPr>
      </w:pPr>
      <w:r w:rsidRPr="00793FA1">
        <w:rPr>
          <w:rFonts w:ascii="Cambria" w:hAnsi="Cambria" w:cs="Times-Roman"/>
          <w:b/>
          <w:lang w:val="es-ES"/>
        </w:rPr>
        <w:t>CONCLUSIONES</w:t>
      </w:r>
      <w:r w:rsidR="009032B1" w:rsidRPr="00793FA1">
        <w:rPr>
          <w:rFonts w:ascii="Cambria" w:hAnsi="Cambria" w:cs="Times-Roman"/>
          <w:b/>
          <w:lang w:val="es-ES"/>
        </w:rPr>
        <w:t>:</w:t>
      </w:r>
      <w:r w:rsidRPr="00793FA1">
        <w:rPr>
          <w:rFonts w:ascii="Cambria" w:hAnsi="Cambria" w:cs="Times-Roman"/>
          <w:b/>
          <w:lang w:val="es-ES"/>
        </w:rPr>
        <w:t xml:space="preserve"> </w:t>
      </w:r>
    </w:p>
    <w:p w:rsidR="00793FA1" w:rsidRDefault="00793FA1" w:rsidP="00793FA1">
      <w:pPr>
        <w:pStyle w:val="Prrafodelista"/>
        <w:rPr>
          <w:rFonts w:ascii="Cambria" w:hAnsi="Cambria" w:cs="Times-Roman"/>
          <w:b/>
          <w:lang w:val="es-ES"/>
        </w:rPr>
      </w:pPr>
    </w:p>
    <w:p w:rsidR="009032B1" w:rsidRPr="00E27EF9" w:rsidRDefault="009032B1" w:rsidP="00793FA1">
      <w:pPr>
        <w:pStyle w:val="Sinespaciado"/>
        <w:numPr>
          <w:ilvl w:val="0"/>
          <w:numId w:val="3"/>
        </w:numPr>
        <w:rPr>
          <w:rFonts w:ascii="Cambria" w:hAnsi="Cambria" w:cs="Times-Roman"/>
          <w:lang w:val="es-ES"/>
        </w:rPr>
      </w:pPr>
      <w:r w:rsidRPr="00793FA1">
        <w:rPr>
          <w:rFonts w:ascii="Cambria" w:hAnsi="Cambria" w:cs="Times-Roman"/>
          <w:b/>
          <w:lang w:val="es-ES"/>
        </w:rPr>
        <w:t>RECOMENDACIONES</w:t>
      </w:r>
      <w:r w:rsidR="002815D6">
        <w:rPr>
          <w:rFonts w:ascii="Cambria" w:hAnsi="Cambria" w:cs="Times-Roman"/>
          <w:b/>
          <w:lang w:val="es-ES"/>
        </w:rPr>
        <w:t xml:space="preserve"> APLICABLES EN EL MINISTERIO DE ECONOMÍA Y FINANZAS</w:t>
      </w:r>
      <w:r w:rsidRPr="00793FA1">
        <w:rPr>
          <w:rFonts w:ascii="Cambria" w:hAnsi="Cambria" w:cs="Times-Roman"/>
          <w:b/>
          <w:lang w:val="es-ES"/>
        </w:rPr>
        <w:t>:</w:t>
      </w:r>
    </w:p>
    <w:p w:rsidR="00E27EF9" w:rsidRDefault="00E27EF9" w:rsidP="00E27EF9">
      <w:pPr>
        <w:pStyle w:val="Prrafodelista"/>
        <w:rPr>
          <w:rFonts w:ascii="Cambria" w:hAnsi="Cambria" w:cs="Times-Roman"/>
          <w:lang w:val="es-ES"/>
        </w:rPr>
      </w:pPr>
    </w:p>
    <w:p w:rsidR="00E27EF9" w:rsidRPr="00F21EFD" w:rsidRDefault="00F21EFD" w:rsidP="00F21EFD">
      <w:pPr>
        <w:pStyle w:val="Sinespaciado"/>
        <w:numPr>
          <w:ilvl w:val="0"/>
          <w:numId w:val="3"/>
        </w:numPr>
        <w:rPr>
          <w:rFonts w:ascii="Cambria" w:hAnsi="Cambria" w:cs="Times-Roman"/>
          <w:b/>
          <w:lang w:val="es-ES"/>
        </w:rPr>
      </w:pPr>
      <w:r w:rsidRPr="00F21EFD">
        <w:rPr>
          <w:rFonts w:ascii="Cambria" w:hAnsi="Cambria" w:cs="Times-Roman"/>
          <w:b/>
          <w:lang w:val="es-ES"/>
        </w:rPr>
        <w:t xml:space="preserve">ESTUDIOS O PROYECTOS RESULTANTES </w:t>
      </w:r>
      <w:r>
        <w:rPr>
          <w:rFonts w:ascii="Cambria" w:hAnsi="Cambria" w:cs="Times-Roman"/>
          <w:b/>
          <w:lang w:val="es-ES"/>
        </w:rPr>
        <w:t xml:space="preserve">DEL PROCESO DE </w:t>
      </w:r>
      <w:r>
        <w:rPr>
          <w:rFonts w:ascii="Cambria" w:hAnsi="Cambria" w:cs="Times-Roman"/>
          <w:b/>
          <w:highlight w:val="yellow"/>
          <w:lang w:val="es-ES"/>
        </w:rPr>
        <w:t>FORMACIÓN /</w:t>
      </w:r>
      <w:r w:rsidRPr="00F21EFD">
        <w:rPr>
          <w:rFonts w:ascii="Cambria" w:hAnsi="Cambria" w:cs="Times-Roman"/>
          <w:b/>
          <w:highlight w:val="yellow"/>
          <w:lang w:val="es-ES"/>
        </w:rPr>
        <w:t xml:space="preserve"> CAPACITACIÓN</w:t>
      </w:r>
      <w:r>
        <w:rPr>
          <w:rFonts w:ascii="Cambria" w:hAnsi="Cambria" w:cs="Times-Roman"/>
          <w:b/>
          <w:lang w:val="es-ES"/>
        </w:rPr>
        <w:t xml:space="preserve"> QUE SEAN RELEVANTES PARA USO DE LA ENTIDAD: </w:t>
      </w:r>
      <w:r w:rsidRPr="00F21EFD">
        <w:rPr>
          <w:rFonts w:ascii="Cambria" w:hAnsi="Cambria" w:cs="Times-Roman"/>
          <w:lang w:val="es-ES"/>
        </w:rPr>
        <w:t>(adjuntar</w:t>
      </w:r>
      <w:r w:rsidR="00F61E68">
        <w:rPr>
          <w:rFonts w:ascii="Cambria" w:hAnsi="Cambria" w:cs="Times-Roman"/>
          <w:lang w:val="es-ES"/>
        </w:rPr>
        <w:t xml:space="preserve"> de ser el caso o justificar si no aplica</w:t>
      </w:r>
      <w:r w:rsidRPr="00F21EFD">
        <w:rPr>
          <w:rFonts w:ascii="Cambria" w:hAnsi="Cambria" w:cs="Times-Roman"/>
          <w:lang w:val="es-ES"/>
        </w:rPr>
        <w:t>)</w:t>
      </w:r>
    </w:p>
    <w:p w:rsidR="007A19B3" w:rsidRPr="00793FA1" w:rsidRDefault="007A19B3" w:rsidP="007A19B3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b/>
          <w:sz w:val="22"/>
          <w:szCs w:val="22"/>
          <w:lang w:val="es-ES" w:eastAsia="es-ES"/>
        </w:rPr>
      </w:pPr>
    </w:p>
    <w:p w:rsidR="007A19B3" w:rsidRPr="00793FA1" w:rsidRDefault="007A19B3" w:rsidP="007A19B3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b/>
          <w:sz w:val="22"/>
          <w:szCs w:val="22"/>
          <w:lang w:val="es-ES" w:eastAsia="es-ES"/>
        </w:rPr>
      </w:pPr>
    </w:p>
    <w:p w:rsidR="007A19B3" w:rsidRPr="00793FA1" w:rsidRDefault="007A19B3" w:rsidP="007A19B3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b/>
          <w:sz w:val="22"/>
          <w:szCs w:val="22"/>
          <w:lang w:val="es-ES" w:eastAsia="es-ES"/>
        </w:rPr>
      </w:pPr>
    </w:p>
    <w:p w:rsidR="007A19B3" w:rsidRPr="00793FA1" w:rsidRDefault="007A19B3" w:rsidP="007A19B3">
      <w:pPr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Arial"/>
          <w:b/>
          <w:sz w:val="22"/>
          <w:szCs w:val="22"/>
          <w:lang w:val="es-ES" w:eastAsia="es-ES"/>
        </w:rPr>
      </w:pPr>
    </w:p>
    <w:p w:rsidR="007A19B3" w:rsidRPr="00793FA1" w:rsidRDefault="007A19B3" w:rsidP="007A19B3">
      <w:pPr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Arial"/>
          <w:b/>
          <w:sz w:val="22"/>
          <w:szCs w:val="22"/>
          <w:lang w:val="es-ES" w:eastAsia="es-ES"/>
        </w:rPr>
      </w:pPr>
    </w:p>
    <w:p w:rsidR="00793FA1" w:rsidRDefault="00793FA1" w:rsidP="007A19B3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b/>
          <w:sz w:val="22"/>
          <w:szCs w:val="22"/>
          <w:lang w:val="es-ES" w:eastAsia="es-ES"/>
        </w:rPr>
      </w:pPr>
    </w:p>
    <w:p w:rsidR="007A19B3" w:rsidRPr="00793FA1" w:rsidRDefault="007A19B3" w:rsidP="007A19B3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b/>
          <w:sz w:val="22"/>
          <w:szCs w:val="22"/>
          <w:lang w:val="es-ES" w:eastAsia="es-ES"/>
        </w:rPr>
      </w:pPr>
      <w:r w:rsidRPr="00793FA1">
        <w:rPr>
          <w:rFonts w:ascii="Cambria" w:eastAsia="Times New Roman" w:hAnsi="Cambria" w:cs="Arial"/>
          <w:b/>
          <w:sz w:val="22"/>
          <w:szCs w:val="22"/>
          <w:lang w:val="es-ES" w:eastAsia="es-ES"/>
        </w:rPr>
        <w:t>NOMBRE DEL SERVIDOR:</w:t>
      </w:r>
      <w:r w:rsidRPr="00793FA1">
        <w:rPr>
          <w:rFonts w:ascii="Cambria" w:eastAsia="Times New Roman" w:hAnsi="Cambria" w:cs="Arial"/>
          <w:b/>
          <w:sz w:val="22"/>
          <w:szCs w:val="22"/>
          <w:lang w:val="es-ES" w:eastAsia="es-ES"/>
        </w:rPr>
        <w:tab/>
      </w:r>
      <w:r w:rsidRPr="00793FA1">
        <w:rPr>
          <w:rFonts w:ascii="Cambria" w:eastAsia="Times New Roman" w:hAnsi="Cambria" w:cs="Arial"/>
          <w:b/>
          <w:sz w:val="22"/>
          <w:szCs w:val="22"/>
          <w:lang w:val="es-ES" w:eastAsia="es-ES"/>
        </w:rPr>
        <w:tab/>
      </w:r>
      <w:r w:rsidRPr="00793FA1">
        <w:rPr>
          <w:rFonts w:ascii="Cambria" w:eastAsia="Times New Roman" w:hAnsi="Cambria" w:cs="Arial"/>
          <w:b/>
          <w:sz w:val="22"/>
          <w:szCs w:val="22"/>
          <w:lang w:val="es-ES" w:eastAsia="es-ES"/>
        </w:rPr>
        <w:tab/>
      </w:r>
    </w:p>
    <w:p w:rsidR="007A19B3" w:rsidRPr="00793FA1" w:rsidRDefault="007A19B3" w:rsidP="007A19B3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b/>
          <w:sz w:val="22"/>
          <w:szCs w:val="22"/>
          <w:lang w:val="es-ES" w:eastAsia="es-ES"/>
        </w:rPr>
      </w:pPr>
      <w:r w:rsidRPr="00793FA1">
        <w:rPr>
          <w:rFonts w:ascii="Cambria" w:eastAsia="Times New Roman" w:hAnsi="Cambria" w:cs="Arial"/>
          <w:b/>
          <w:sz w:val="22"/>
          <w:szCs w:val="22"/>
          <w:lang w:val="es-ES" w:eastAsia="es-ES"/>
        </w:rPr>
        <w:t>CARGO:</w:t>
      </w:r>
      <w:r w:rsidRPr="00793FA1">
        <w:rPr>
          <w:rFonts w:ascii="Cambria" w:eastAsia="Times New Roman" w:hAnsi="Cambria" w:cs="Arial"/>
          <w:b/>
          <w:sz w:val="22"/>
          <w:szCs w:val="22"/>
          <w:lang w:val="es-ES" w:eastAsia="es-ES"/>
        </w:rPr>
        <w:tab/>
      </w:r>
      <w:r w:rsidRPr="00793FA1">
        <w:rPr>
          <w:rFonts w:ascii="Cambria" w:eastAsia="Times New Roman" w:hAnsi="Cambria" w:cs="Arial"/>
          <w:b/>
          <w:sz w:val="22"/>
          <w:szCs w:val="22"/>
          <w:lang w:val="es-ES" w:eastAsia="es-ES"/>
        </w:rPr>
        <w:tab/>
      </w:r>
      <w:r w:rsidRPr="00793FA1">
        <w:rPr>
          <w:rFonts w:ascii="Cambria" w:eastAsia="Times New Roman" w:hAnsi="Cambria" w:cs="Arial"/>
          <w:b/>
          <w:sz w:val="22"/>
          <w:szCs w:val="22"/>
          <w:lang w:val="es-ES" w:eastAsia="es-ES"/>
        </w:rPr>
        <w:tab/>
      </w:r>
      <w:r w:rsidRPr="00793FA1">
        <w:rPr>
          <w:rFonts w:ascii="Cambria" w:eastAsia="Times New Roman" w:hAnsi="Cambria" w:cs="Arial"/>
          <w:b/>
          <w:sz w:val="22"/>
          <w:szCs w:val="22"/>
          <w:lang w:val="es-ES" w:eastAsia="es-ES"/>
        </w:rPr>
        <w:tab/>
      </w:r>
    </w:p>
    <w:p w:rsidR="007A19B3" w:rsidRPr="00793FA1" w:rsidRDefault="007A19B3" w:rsidP="007A19B3">
      <w:pPr>
        <w:autoSpaceDE w:val="0"/>
        <w:autoSpaceDN w:val="0"/>
        <w:adjustRightInd w:val="0"/>
        <w:spacing w:after="0"/>
        <w:ind w:left="3540" w:hanging="3540"/>
        <w:jc w:val="both"/>
        <w:rPr>
          <w:rFonts w:ascii="Cambria" w:eastAsia="Times New Roman" w:hAnsi="Cambria" w:cs="Arial"/>
          <w:b/>
          <w:sz w:val="22"/>
          <w:szCs w:val="22"/>
          <w:lang w:val="es-ES" w:eastAsia="es-ES"/>
        </w:rPr>
      </w:pPr>
      <w:r w:rsidRPr="00793FA1">
        <w:rPr>
          <w:rFonts w:ascii="Cambria" w:eastAsia="Times New Roman" w:hAnsi="Cambria" w:cs="Arial"/>
          <w:b/>
          <w:sz w:val="22"/>
          <w:szCs w:val="22"/>
          <w:lang w:val="es-ES" w:eastAsia="es-ES"/>
        </w:rPr>
        <w:t>UNI</w:t>
      </w:r>
      <w:r w:rsidR="009032B1" w:rsidRPr="00793FA1">
        <w:rPr>
          <w:rFonts w:ascii="Cambria" w:eastAsia="Times New Roman" w:hAnsi="Cambria" w:cs="Arial"/>
          <w:b/>
          <w:sz w:val="22"/>
          <w:szCs w:val="22"/>
          <w:lang w:val="es-ES" w:eastAsia="es-ES"/>
        </w:rPr>
        <w:t>DAD:</w:t>
      </w:r>
      <w:r w:rsidRPr="00793FA1">
        <w:rPr>
          <w:rFonts w:ascii="Cambria" w:eastAsia="Times New Roman" w:hAnsi="Cambria" w:cs="Arial"/>
          <w:b/>
          <w:sz w:val="22"/>
          <w:szCs w:val="22"/>
          <w:lang w:val="es-ES" w:eastAsia="es-ES"/>
        </w:rPr>
        <w:tab/>
      </w:r>
    </w:p>
    <w:p w:rsidR="007A19B3" w:rsidRPr="00793FA1" w:rsidRDefault="007A19B3" w:rsidP="007A19B3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b/>
          <w:sz w:val="22"/>
          <w:szCs w:val="22"/>
          <w:lang w:val="es-ES" w:eastAsia="es-ES"/>
        </w:rPr>
      </w:pPr>
      <w:r w:rsidRPr="00793FA1">
        <w:rPr>
          <w:rFonts w:ascii="Cambria" w:eastAsia="Times New Roman" w:hAnsi="Cambria" w:cs="Arial"/>
          <w:b/>
          <w:sz w:val="22"/>
          <w:szCs w:val="22"/>
          <w:lang w:val="es-ES" w:eastAsia="es-ES"/>
        </w:rPr>
        <w:tab/>
      </w:r>
      <w:r w:rsidRPr="00793FA1">
        <w:rPr>
          <w:rFonts w:ascii="Cambria" w:eastAsia="Times New Roman" w:hAnsi="Cambria" w:cs="Arial"/>
          <w:b/>
          <w:sz w:val="22"/>
          <w:szCs w:val="22"/>
          <w:lang w:val="es-ES" w:eastAsia="es-ES"/>
        </w:rPr>
        <w:tab/>
      </w:r>
      <w:r w:rsidRPr="00793FA1">
        <w:rPr>
          <w:rFonts w:ascii="Cambria" w:eastAsia="Times New Roman" w:hAnsi="Cambria" w:cs="Arial"/>
          <w:b/>
          <w:sz w:val="22"/>
          <w:szCs w:val="22"/>
          <w:lang w:val="es-ES" w:eastAsia="es-ES"/>
        </w:rPr>
        <w:tab/>
      </w:r>
    </w:p>
    <w:p w:rsidR="007A19B3" w:rsidRPr="00793FA1" w:rsidRDefault="007A19B3" w:rsidP="007A19B3">
      <w:pPr>
        <w:spacing w:after="0"/>
        <w:jc w:val="both"/>
        <w:rPr>
          <w:rFonts w:ascii="Cambria" w:eastAsia="Times New Roman" w:hAnsi="Cambria" w:cs="Arial"/>
          <w:sz w:val="22"/>
          <w:szCs w:val="22"/>
          <w:lang w:val="es-ES" w:eastAsia="es-ES"/>
        </w:rPr>
      </w:pPr>
    </w:p>
    <w:p w:rsidR="00793FA1" w:rsidRPr="00793FA1" w:rsidRDefault="00793FA1" w:rsidP="00793FA1">
      <w:pPr>
        <w:pStyle w:val="Sinespaciado"/>
        <w:rPr>
          <w:rFonts w:ascii="Cambria" w:hAnsi="Cambria" w:cs="Times-Roman"/>
          <w:sz w:val="18"/>
          <w:szCs w:val="18"/>
          <w:lang w:val="es-ES"/>
        </w:rPr>
      </w:pPr>
      <w:r w:rsidRPr="00793FA1">
        <w:rPr>
          <w:rFonts w:ascii="Cambria" w:hAnsi="Cambria" w:cs="Times-Roman"/>
          <w:b/>
          <w:sz w:val="18"/>
          <w:szCs w:val="18"/>
          <w:lang w:val="es-ES"/>
        </w:rPr>
        <w:t>Con Copia:</w:t>
      </w:r>
      <w:r w:rsidRPr="00793FA1">
        <w:rPr>
          <w:rFonts w:ascii="Cambria" w:hAnsi="Cambria" w:cs="Times-Roman"/>
          <w:b/>
          <w:sz w:val="18"/>
          <w:szCs w:val="18"/>
          <w:lang w:val="es-ES"/>
        </w:rPr>
        <w:tab/>
      </w:r>
      <w:r w:rsidRPr="00793FA1">
        <w:rPr>
          <w:rFonts w:ascii="Cambria" w:hAnsi="Cambria" w:cs="Times-Roman"/>
          <w:sz w:val="18"/>
          <w:szCs w:val="18"/>
          <w:lang w:val="es-ES"/>
        </w:rPr>
        <w:t>Ldo. Ricardo Moya Campaña</w:t>
      </w:r>
    </w:p>
    <w:p w:rsidR="00793FA1" w:rsidRPr="00793FA1" w:rsidRDefault="00793FA1" w:rsidP="00793FA1">
      <w:pPr>
        <w:pStyle w:val="Sinespaciado"/>
        <w:rPr>
          <w:rFonts w:ascii="Cambria" w:hAnsi="Cambria" w:cs="Times-Roman"/>
          <w:b/>
          <w:sz w:val="18"/>
          <w:szCs w:val="18"/>
          <w:lang w:val="es-ES"/>
        </w:rPr>
      </w:pPr>
      <w:r w:rsidRPr="00793FA1">
        <w:rPr>
          <w:rFonts w:ascii="Cambria" w:hAnsi="Cambria" w:cs="Times-Roman"/>
          <w:b/>
          <w:sz w:val="18"/>
          <w:szCs w:val="18"/>
          <w:lang w:val="es-ES"/>
        </w:rPr>
        <w:t xml:space="preserve">                      </w:t>
      </w:r>
      <w:r w:rsidRPr="00793FA1">
        <w:rPr>
          <w:rFonts w:ascii="Cambria" w:hAnsi="Cambria" w:cs="Times-Roman"/>
          <w:b/>
          <w:sz w:val="18"/>
          <w:szCs w:val="18"/>
          <w:lang w:val="es-ES"/>
        </w:rPr>
        <w:tab/>
        <w:t>DIRECTOR DE ADMINISTRACIÓN DEL TALENTO HUMANO</w:t>
      </w:r>
    </w:p>
    <w:p w:rsidR="00793FA1" w:rsidRPr="00793FA1" w:rsidRDefault="00793FA1" w:rsidP="00793FA1">
      <w:pPr>
        <w:pStyle w:val="Sinespaciado"/>
        <w:rPr>
          <w:rFonts w:ascii="Cambria" w:hAnsi="Cambria" w:cs="Times-Roman"/>
          <w:b/>
          <w:sz w:val="18"/>
          <w:szCs w:val="18"/>
          <w:lang w:val="es-ES"/>
        </w:rPr>
      </w:pPr>
    </w:p>
    <w:p w:rsidR="00793FA1" w:rsidRPr="00793FA1" w:rsidRDefault="00793FA1" w:rsidP="00793FA1">
      <w:pPr>
        <w:pStyle w:val="Sinespaciado"/>
        <w:rPr>
          <w:rFonts w:ascii="Cambria" w:hAnsi="Cambria" w:cs="Times-Roman"/>
          <w:b/>
          <w:sz w:val="18"/>
          <w:szCs w:val="18"/>
          <w:lang w:val="es-ES"/>
        </w:rPr>
      </w:pPr>
      <w:r w:rsidRPr="00793FA1">
        <w:rPr>
          <w:rFonts w:ascii="Cambria" w:hAnsi="Cambria" w:cs="Times-Roman"/>
          <w:b/>
          <w:sz w:val="18"/>
          <w:szCs w:val="18"/>
          <w:lang w:val="es-ES"/>
        </w:rPr>
        <w:tab/>
      </w:r>
      <w:r w:rsidRPr="00793FA1">
        <w:rPr>
          <w:rFonts w:ascii="Cambria" w:hAnsi="Cambria" w:cs="Times-Roman"/>
          <w:b/>
          <w:sz w:val="18"/>
          <w:szCs w:val="18"/>
          <w:lang w:val="es-ES"/>
        </w:rPr>
        <w:tab/>
      </w:r>
    </w:p>
    <w:p w:rsidR="00793FA1" w:rsidRPr="00793FA1" w:rsidRDefault="00793FA1" w:rsidP="00793FA1">
      <w:pPr>
        <w:pStyle w:val="Sinespaciado"/>
        <w:tabs>
          <w:tab w:val="left" w:pos="1418"/>
        </w:tabs>
        <w:ind w:left="1410"/>
        <w:rPr>
          <w:rFonts w:ascii="Cambria" w:hAnsi="Cambria" w:cs="Times-Roman"/>
          <w:b/>
          <w:sz w:val="18"/>
          <w:szCs w:val="18"/>
          <w:lang w:val="es-ES"/>
        </w:rPr>
      </w:pPr>
      <w:r w:rsidRPr="00793FA1">
        <w:rPr>
          <w:rFonts w:ascii="Cambria" w:hAnsi="Cambria" w:cs="Times-Roman"/>
          <w:b/>
          <w:sz w:val="18"/>
          <w:szCs w:val="18"/>
          <w:lang w:val="es-ES"/>
        </w:rPr>
        <w:tab/>
        <w:t>SUBSECRETARIO/A, COORDINADOR/A GENERAL O DIRECTOR/A DE</w:t>
      </w:r>
      <w:r>
        <w:rPr>
          <w:rFonts w:ascii="Cambria" w:hAnsi="Cambria" w:cs="Times-Roman"/>
          <w:b/>
          <w:sz w:val="18"/>
          <w:szCs w:val="18"/>
          <w:lang w:val="es-ES"/>
        </w:rPr>
        <w:t xml:space="preserve"> SU</w:t>
      </w:r>
      <w:r w:rsidRPr="00793FA1">
        <w:rPr>
          <w:rFonts w:ascii="Cambria" w:hAnsi="Cambria" w:cs="Times-Roman"/>
          <w:b/>
          <w:sz w:val="18"/>
          <w:szCs w:val="18"/>
          <w:lang w:val="es-ES"/>
        </w:rPr>
        <w:t xml:space="preserve"> ÁREA</w:t>
      </w:r>
    </w:p>
    <w:p w:rsidR="00C47885" w:rsidRPr="00793FA1" w:rsidRDefault="00C47885">
      <w:pPr>
        <w:rPr>
          <w:rFonts w:ascii="Cambria" w:hAnsi="Cambria"/>
          <w:sz w:val="18"/>
          <w:szCs w:val="18"/>
        </w:rPr>
      </w:pPr>
    </w:p>
    <w:sectPr w:rsidR="00C47885" w:rsidRPr="00793FA1" w:rsidSect="007A19B3">
      <w:headerReference w:type="default" r:id="rId7"/>
      <w:pgSz w:w="11900" w:h="16840"/>
      <w:pgMar w:top="1963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4B1" w:rsidRDefault="007054B1" w:rsidP="007A19B3">
      <w:pPr>
        <w:spacing w:after="0"/>
      </w:pPr>
      <w:r>
        <w:separator/>
      </w:r>
    </w:p>
  </w:endnote>
  <w:endnote w:type="continuationSeparator" w:id="0">
    <w:p w:rsidR="007054B1" w:rsidRDefault="007054B1" w:rsidP="007A19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4B1" w:rsidRDefault="007054B1" w:rsidP="007A19B3">
      <w:pPr>
        <w:spacing w:after="0"/>
      </w:pPr>
      <w:r>
        <w:separator/>
      </w:r>
    </w:p>
  </w:footnote>
  <w:footnote w:type="continuationSeparator" w:id="0">
    <w:p w:rsidR="007054B1" w:rsidRDefault="007054B1" w:rsidP="007A19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9B3" w:rsidRDefault="00BB27E3" w:rsidP="007A19B3">
    <w:pPr>
      <w:pStyle w:val="Encabezado"/>
      <w:jc w:val="center"/>
    </w:pPr>
    <w:r>
      <w:rPr>
        <w:noProof/>
        <w:lang w:val="es-EC" w:eastAsia="es-EC"/>
      </w:rPr>
      <w:drawing>
        <wp:anchor distT="0" distB="0" distL="114300" distR="114300" simplePos="0" relativeHeight="251661312" behindDoc="1" locked="0" layoutInCell="1" allowOverlap="1" wp14:anchorId="5E66F272" wp14:editId="2E6FD6DB">
          <wp:simplePos x="0" y="0"/>
          <wp:positionH relativeFrom="column">
            <wp:posOffset>-1145035</wp:posOffset>
          </wp:positionH>
          <wp:positionV relativeFrom="paragraph">
            <wp:posOffset>3151887</wp:posOffset>
          </wp:positionV>
          <wp:extent cx="7572375" cy="71970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3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794" b="2"/>
                  <a:stretch/>
                </pic:blipFill>
                <pic:spPr bwMode="auto">
                  <a:xfrm>
                    <a:off x="0" y="0"/>
                    <a:ext cx="7572375" cy="7197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35B40D30" wp14:editId="576AA9FA">
          <wp:simplePos x="0" y="0"/>
          <wp:positionH relativeFrom="page">
            <wp:align>left</wp:align>
          </wp:positionH>
          <wp:positionV relativeFrom="paragraph">
            <wp:posOffset>-452327</wp:posOffset>
          </wp:positionV>
          <wp:extent cx="7667625" cy="38227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tboard 3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752"/>
                  <a:stretch/>
                </pic:blipFill>
                <pic:spPr bwMode="auto">
                  <a:xfrm>
                    <a:off x="0" y="0"/>
                    <a:ext cx="7667625" cy="3822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80B0D"/>
    <w:multiLevelType w:val="hybridMultilevel"/>
    <w:tmpl w:val="20D4E0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6552B"/>
    <w:multiLevelType w:val="multilevel"/>
    <w:tmpl w:val="7614389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737471A"/>
    <w:multiLevelType w:val="multilevel"/>
    <w:tmpl w:val="14A42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97054DA"/>
    <w:multiLevelType w:val="multilevel"/>
    <w:tmpl w:val="CA42C6E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B3"/>
    <w:rsid w:val="000E7525"/>
    <w:rsid w:val="001733EA"/>
    <w:rsid w:val="002718B5"/>
    <w:rsid w:val="002815D6"/>
    <w:rsid w:val="0030025A"/>
    <w:rsid w:val="003C37B2"/>
    <w:rsid w:val="007054B1"/>
    <w:rsid w:val="00716DD3"/>
    <w:rsid w:val="00793FA1"/>
    <w:rsid w:val="007A19B3"/>
    <w:rsid w:val="009032B1"/>
    <w:rsid w:val="00AA100B"/>
    <w:rsid w:val="00BB27E3"/>
    <w:rsid w:val="00C47885"/>
    <w:rsid w:val="00CA55DE"/>
    <w:rsid w:val="00E27EF9"/>
    <w:rsid w:val="00F21EFD"/>
    <w:rsid w:val="00F50BD6"/>
    <w:rsid w:val="00F6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3FBE1F-B047-472E-B4A9-9A56998F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9B3"/>
    <w:pPr>
      <w:spacing w:after="200" w:line="240" w:lineRule="auto"/>
    </w:pPr>
    <w:rPr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3F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9B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A19B3"/>
    <w:rPr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7A19B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A19B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9B3"/>
    <w:rPr>
      <w:sz w:val="24"/>
      <w:szCs w:val="24"/>
      <w:lang w:val="es-ES_tradnl"/>
    </w:rPr>
  </w:style>
  <w:style w:type="paragraph" w:styleId="Sinespaciado">
    <w:name w:val="No Spacing"/>
    <w:uiPriority w:val="1"/>
    <w:qFormat/>
    <w:rsid w:val="007A19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793F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793FA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93FA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793F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93FA1"/>
    <w:rPr>
      <w:sz w:val="24"/>
      <w:szCs w:val="24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793F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793FA1"/>
    <w:rPr>
      <w:rFonts w:eastAsiaTheme="minorEastAsia"/>
      <w:color w:val="5A5A5A" w:themeColor="text1" w:themeTint="A5"/>
      <w:spacing w:val="15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93FA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93FA1"/>
    <w:rPr>
      <w:sz w:val="24"/>
      <w:szCs w:val="24"/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93FA1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93FA1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Suarez, Sandra Elizabeth</dc:creator>
  <cp:keywords/>
  <dc:description/>
  <cp:lastModifiedBy>Diaz Suarez, Sandra Elizabeth</cp:lastModifiedBy>
  <cp:revision>6</cp:revision>
  <dcterms:created xsi:type="dcterms:W3CDTF">2019-09-10T00:33:00Z</dcterms:created>
  <dcterms:modified xsi:type="dcterms:W3CDTF">2020-01-10T21:47:00Z</dcterms:modified>
</cp:coreProperties>
</file>