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8E50" w14:textId="6981F5B6" w:rsidR="008869C8" w:rsidRPr="00AC76AF" w:rsidRDefault="00AA71D3" w:rsidP="005E0913">
      <w:pPr>
        <w:tabs>
          <w:tab w:val="left" w:pos="2212"/>
        </w:tabs>
        <w:jc w:val="both"/>
        <w:rPr>
          <w:rFonts w:ascii="Century Gothic" w:hAnsi="Century Gothic"/>
          <w:b/>
          <w:bCs/>
        </w:rPr>
      </w:pPr>
      <w:r>
        <w:rPr>
          <w:rFonts w:ascii="Century Gothic" w:hAnsi="Century Gothic"/>
          <w:b/>
          <w:bCs/>
        </w:rPr>
        <w:t xml:space="preserve">         </w:t>
      </w:r>
    </w:p>
    <w:p w14:paraId="18755E25" w14:textId="77777777" w:rsidR="008869C8" w:rsidRPr="00AC76AF" w:rsidRDefault="008869C8" w:rsidP="005E0913">
      <w:pPr>
        <w:tabs>
          <w:tab w:val="left" w:pos="2212"/>
        </w:tabs>
        <w:jc w:val="both"/>
        <w:rPr>
          <w:rFonts w:ascii="Century Gothic" w:hAnsi="Century Gothic"/>
          <w:b/>
          <w:bCs/>
        </w:rPr>
      </w:pPr>
    </w:p>
    <w:p w14:paraId="733EEBC9" w14:textId="77777777" w:rsidR="00EF5556" w:rsidRPr="00AC76AF" w:rsidRDefault="00EF5556" w:rsidP="002D3DF3">
      <w:pPr>
        <w:tabs>
          <w:tab w:val="left" w:pos="2212"/>
        </w:tabs>
        <w:jc w:val="center"/>
        <w:rPr>
          <w:rFonts w:ascii="Century Gothic" w:hAnsi="Century Gothic"/>
          <w:b/>
          <w:bCs/>
          <w:i/>
          <w:iCs/>
          <w:color w:val="4472C4" w:themeColor="accent1"/>
          <w:sz w:val="36"/>
          <w:szCs w:val="36"/>
        </w:rPr>
      </w:pPr>
    </w:p>
    <w:p w14:paraId="69A96511" w14:textId="555E8F1A" w:rsidR="00144049" w:rsidRPr="00AC76AF" w:rsidRDefault="006C5E23" w:rsidP="002D3DF3">
      <w:pPr>
        <w:tabs>
          <w:tab w:val="left" w:pos="2212"/>
        </w:tabs>
        <w:jc w:val="center"/>
        <w:rPr>
          <w:rFonts w:ascii="Century Gothic" w:hAnsi="Century Gothic"/>
          <w:b/>
          <w:bCs/>
          <w:i/>
          <w:iCs/>
          <w:sz w:val="36"/>
          <w:szCs w:val="36"/>
        </w:rPr>
      </w:pPr>
      <w:r>
        <w:rPr>
          <w:rFonts w:ascii="Century Gothic" w:hAnsi="Century Gothic"/>
          <w:b/>
          <w:bCs/>
          <w:i/>
          <w:iCs/>
          <w:color w:val="4472C4" w:themeColor="accent1"/>
          <w:sz w:val="36"/>
          <w:szCs w:val="36"/>
        </w:rPr>
        <w:t>MINISTERIO DE ECONOMÍA Y FINANZAS</w:t>
      </w:r>
    </w:p>
    <w:p w14:paraId="22971CC9" w14:textId="77777777" w:rsidR="00144049" w:rsidRPr="00AC76AF" w:rsidRDefault="00144049" w:rsidP="002D3DF3">
      <w:pPr>
        <w:pStyle w:val="Ttulo"/>
        <w:rPr>
          <w:rFonts w:ascii="Century Gothic" w:hAnsi="Century Gothic"/>
          <w:sz w:val="36"/>
          <w:szCs w:val="36"/>
        </w:rPr>
      </w:pPr>
    </w:p>
    <w:p w14:paraId="1A381C2B" w14:textId="77777777" w:rsidR="00144049" w:rsidRPr="00AC76AF" w:rsidRDefault="00144049" w:rsidP="002D3DF3">
      <w:pPr>
        <w:pStyle w:val="Ttulo"/>
        <w:rPr>
          <w:rFonts w:ascii="Century Gothic" w:hAnsi="Century Gothic"/>
          <w:bCs w:val="0"/>
          <w:snapToGrid w:val="0"/>
          <w:sz w:val="36"/>
          <w:szCs w:val="36"/>
        </w:rPr>
      </w:pPr>
    </w:p>
    <w:p w14:paraId="759D6C98" w14:textId="77777777" w:rsidR="00144049" w:rsidRPr="00AC76AF" w:rsidRDefault="00144049" w:rsidP="002D3DF3">
      <w:pPr>
        <w:jc w:val="center"/>
        <w:rPr>
          <w:rFonts w:ascii="Century Gothic" w:hAnsi="Century Gothic"/>
          <w:b/>
          <w:bCs/>
          <w:sz w:val="36"/>
          <w:szCs w:val="36"/>
        </w:rPr>
      </w:pPr>
    </w:p>
    <w:p w14:paraId="335BEE4B" w14:textId="3909E863" w:rsidR="00144049" w:rsidRPr="00AC76AF" w:rsidRDefault="006C5E23" w:rsidP="00EF5556">
      <w:pPr>
        <w:tabs>
          <w:tab w:val="left" w:pos="2212"/>
        </w:tabs>
        <w:jc w:val="center"/>
        <w:rPr>
          <w:rFonts w:ascii="Century Gothic" w:hAnsi="Century Gothic"/>
          <w:b/>
          <w:bCs/>
          <w:i/>
          <w:iCs/>
          <w:color w:val="4472C4" w:themeColor="accent1"/>
          <w:sz w:val="36"/>
          <w:szCs w:val="36"/>
        </w:rPr>
      </w:pPr>
      <w:r>
        <w:rPr>
          <w:rFonts w:ascii="Century Gothic" w:hAnsi="Century Gothic"/>
          <w:b/>
          <w:bCs/>
          <w:i/>
          <w:iCs/>
          <w:color w:val="4472C4" w:themeColor="accent1"/>
          <w:sz w:val="36"/>
          <w:szCs w:val="36"/>
        </w:rPr>
        <w:t>PROGRAMA DE MEJORA</w:t>
      </w:r>
      <w:bookmarkStart w:id="0" w:name="_GoBack"/>
      <w:bookmarkEnd w:id="0"/>
      <w:r>
        <w:rPr>
          <w:rFonts w:ascii="Century Gothic" w:hAnsi="Century Gothic"/>
          <w:b/>
          <w:bCs/>
          <w:i/>
          <w:iCs/>
          <w:color w:val="4472C4" w:themeColor="accent1"/>
          <w:sz w:val="36"/>
          <w:szCs w:val="36"/>
        </w:rPr>
        <w:t xml:space="preserve"> DE LA CAPACIDAD FISCAL PARA LA INVERSIÓN PÚBLICA</w:t>
      </w:r>
    </w:p>
    <w:p w14:paraId="68D17C73" w14:textId="77777777" w:rsidR="00144049" w:rsidRPr="00AC76AF" w:rsidRDefault="00144049" w:rsidP="002D3DF3">
      <w:pPr>
        <w:jc w:val="center"/>
        <w:rPr>
          <w:rFonts w:ascii="Century Gothic" w:hAnsi="Century Gothic"/>
          <w:b/>
          <w:bCs/>
          <w:sz w:val="36"/>
          <w:szCs w:val="36"/>
        </w:rPr>
      </w:pPr>
    </w:p>
    <w:p w14:paraId="47A03360" w14:textId="77777777" w:rsidR="00144049" w:rsidRPr="00AC76AF" w:rsidRDefault="00144049" w:rsidP="002D3DF3">
      <w:pPr>
        <w:jc w:val="center"/>
        <w:rPr>
          <w:rFonts w:ascii="Century Gothic" w:hAnsi="Century Gothic"/>
          <w:b/>
          <w:bCs/>
          <w:sz w:val="36"/>
          <w:szCs w:val="36"/>
        </w:rPr>
      </w:pPr>
    </w:p>
    <w:p w14:paraId="67DFBD6B" w14:textId="1AEA6E10" w:rsidR="00144049" w:rsidRPr="00AC76AF" w:rsidRDefault="006C5E23" w:rsidP="002D3DF3">
      <w:pPr>
        <w:jc w:val="center"/>
        <w:rPr>
          <w:rFonts w:ascii="Century Gothic" w:hAnsi="Century Gothic"/>
          <w:b/>
          <w:bCs/>
          <w:sz w:val="36"/>
          <w:szCs w:val="36"/>
        </w:rPr>
      </w:pPr>
      <w:r>
        <w:rPr>
          <w:rFonts w:ascii="Century Gothic" w:hAnsi="Century Gothic"/>
          <w:b/>
          <w:bCs/>
          <w:sz w:val="36"/>
          <w:szCs w:val="36"/>
        </w:rPr>
        <w:t>PRÉSTAMO NO. 4670</w:t>
      </w:r>
      <w:r w:rsidR="00144049" w:rsidRPr="00AC76AF">
        <w:rPr>
          <w:rFonts w:ascii="Century Gothic" w:hAnsi="Century Gothic"/>
          <w:b/>
          <w:bCs/>
          <w:sz w:val="36"/>
          <w:szCs w:val="36"/>
        </w:rPr>
        <w:t>/OC-EC</w:t>
      </w:r>
    </w:p>
    <w:p w14:paraId="0D72A005" w14:textId="546FA8BE" w:rsidR="00144049" w:rsidRPr="00AC76AF" w:rsidRDefault="00144049" w:rsidP="002D3DF3">
      <w:pPr>
        <w:pStyle w:val="Ttulo"/>
        <w:tabs>
          <w:tab w:val="left" w:pos="4740"/>
        </w:tabs>
        <w:rPr>
          <w:rFonts w:ascii="Century Gothic" w:hAnsi="Century Gothic"/>
          <w:sz w:val="36"/>
          <w:szCs w:val="36"/>
        </w:rPr>
      </w:pPr>
    </w:p>
    <w:p w14:paraId="017193BF" w14:textId="77777777" w:rsidR="00144049" w:rsidRPr="00AC76AF" w:rsidRDefault="00144049" w:rsidP="002D3DF3">
      <w:pPr>
        <w:pStyle w:val="Ttulo"/>
        <w:tabs>
          <w:tab w:val="left" w:pos="4740"/>
        </w:tabs>
        <w:rPr>
          <w:rFonts w:ascii="Century Gothic" w:hAnsi="Century Gothic"/>
          <w:sz w:val="36"/>
          <w:szCs w:val="36"/>
        </w:rPr>
      </w:pPr>
    </w:p>
    <w:p w14:paraId="7D3DB523" w14:textId="72C73EB8" w:rsidR="00144049" w:rsidRPr="00AC76AF" w:rsidRDefault="00EF5556" w:rsidP="002D3DF3">
      <w:pPr>
        <w:pStyle w:val="Ttulo"/>
        <w:rPr>
          <w:rFonts w:ascii="Century Gothic" w:hAnsi="Century Gothic"/>
          <w:sz w:val="36"/>
          <w:szCs w:val="36"/>
        </w:rPr>
      </w:pPr>
      <w:r w:rsidRPr="00AC76AF">
        <w:rPr>
          <w:rFonts w:ascii="Century Gothic" w:hAnsi="Century Gothic"/>
          <w:sz w:val="36"/>
          <w:szCs w:val="36"/>
        </w:rPr>
        <w:t>INVITACIÓN A PROCESO DE SELECCIÓN</w:t>
      </w:r>
    </w:p>
    <w:p w14:paraId="435B0D1B" w14:textId="329418C9" w:rsidR="00B27DBC" w:rsidRPr="00AC76AF" w:rsidRDefault="00EF5556" w:rsidP="002D3DF3">
      <w:pPr>
        <w:jc w:val="center"/>
        <w:rPr>
          <w:rFonts w:ascii="Century Gothic" w:hAnsi="Century Gothic"/>
          <w:sz w:val="36"/>
          <w:szCs w:val="36"/>
          <w:lang w:val="pt-BR"/>
        </w:rPr>
      </w:pPr>
      <w:r w:rsidRPr="00AC76AF">
        <w:rPr>
          <w:rFonts w:ascii="Century Gothic" w:hAnsi="Century Gothic"/>
          <w:sz w:val="36"/>
          <w:szCs w:val="36"/>
          <w:lang w:val="pt-BR"/>
        </w:rPr>
        <w:t xml:space="preserve">CÓDIGO SEPA: </w:t>
      </w:r>
      <w:r w:rsidR="00743B20" w:rsidRPr="00AC76AF">
        <w:rPr>
          <w:rFonts w:ascii="Century Gothic" w:hAnsi="Century Gothic"/>
          <w:sz w:val="36"/>
          <w:szCs w:val="36"/>
          <w:lang w:val="pt-BR"/>
        </w:rPr>
        <w:t xml:space="preserve">No. </w:t>
      </w:r>
      <w:r w:rsidR="006C5E23">
        <w:rPr>
          <w:rFonts w:ascii="Century Gothic" w:hAnsi="Century Gothic"/>
          <w:sz w:val="36"/>
          <w:szCs w:val="36"/>
          <w:lang w:val="pt-BR"/>
        </w:rPr>
        <w:t>PMAPP-91-3CV-CI-2022</w:t>
      </w:r>
    </w:p>
    <w:p w14:paraId="1712A0E6" w14:textId="77777777" w:rsidR="00144049" w:rsidRPr="00AC76AF" w:rsidRDefault="00144049" w:rsidP="002D3DF3">
      <w:pPr>
        <w:pStyle w:val="Ttulo"/>
        <w:rPr>
          <w:rFonts w:ascii="Century Gothic" w:hAnsi="Century Gothic"/>
          <w:sz w:val="36"/>
          <w:szCs w:val="36"/>
          <w:lang w:val="pt-BR"/>
        </w:rPr>
      </w:pPr>
    </w:p>
    <w:p w14:paraId="40B35419" w14:textId="77777777" w:rsidR="00144049" w:rsidRPr="00AC76AF" w:rsidRDefault="00144049" w:rsidP="002D3DF3">
      <w:pPr>
        <w:pStyle w:val="Ttulo"/>
        <w:rPr>
          <w:rFonts w:ascii="Century Gothic" w:hAnsi="Century Gothic"/>
          <w:sz w:val="36"/>
          <w:szCs w:val="36"/>
          <w:lang w:val="pt-BR"/>
        </w:rPr>
      </w:pPr>
    </w:p>
    <w:p w14:paraId="3AAE13EE" w14:textId="5AA97310"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SELECCIÓN</w:t>
      </w:r>
      <w:r w:rsidRPr="00AC76AF">
        <w:rPr>
          <w:rFonts w:ascii="Century Gothic" w:hAnsi="Century Gothic"/>
          <w:bCs w:val="0"/>
          <w:sz w:val="36"/>
          <w:szCs w:val="36"/>
        </w:rPr>
        <w:t xml:space="preserve"> </w:t>
      </w:r>
      <w:r w:rsidRPr="00AC76AF">
        <w:rPr>
          <w:rFonts w:ascii="Century Gothic" w:hAnsi="Century Gothic"/>
          <w:sz w:val="36"/>
          <w:szCs w:val="36"/>
        </w:rPr>
        <w:t>Y CONTRATACIÓN DE CONSULTOR INDIVIDUAL</w:t>
      </w:r>
    </w:p>
    <w:p w14:paraId="433F6AED" w14:textId="77777777" w:rsidR="00144049" w:rsidRPr="00AC76AF" w:rsidRDefault="00144049" w:rsidP="002D3DF3">
      <w:pPr>
        <w:pStyle w:val="Ttulo"/>
        <w:rPr>
          <w:rFonts w:ascii="Century Gothic" w:hAnsi="Century Gothic"/>
          <w:sz w:val="36"/>
          <w:szCs w:val="36"/>
        </w:rPr>
      </w:pPr>
    </w:p>
    <w:p w14:paraId="48441E71" w14:textId="77777777" w:rsidR="006C5E23" w:rsidRDefault="006C5E23" w:rsidP="006C5E23">
      <w:pPr>
        <w:pStyle w:val="Default"/>
      </w:pPr>
    </w:p>
    <w:p w14:paraId="72F5DB4A" w14:textId="7850AFB4" w:rsidR="00144049" w:rsidRPr="00AC76AF" w:rsidRDefault="006C5E23" w:rsidP="006C5E23">
      <w:pPr>
        <w:jc w:val="center"/>
        <w:rPr>
          <w:rFonts w:ascii="Century Gothic" w:hAnsi="Century Gothic"/>
          <w:b/>
          <w:spacing w:val="-3"/>
          <w:sz w:val="36"/>
          <w:szCs w:val="36"/>
        </w:rPr>
      </w:pPr>
      <w:r>
        <w:t xml:space="preserve"> </w:t>
      </w:r>
      <w:r w:rsidRPr="006C5E23">
        <w:rPr>
          <w:rFonts w:ascii="Century Gothic" w:hAnsi="Century Gothic"/>
          <w:sz w:val="36"/>
          <w:szCs w:val="36"/>
          <w:lang w:val="pt-BR"/>
        </w:rPr>
        <w:t>Especialista en Planificación, Monitoreo y Evaluación del Equipo de Gestión del MEF para el Programa de Mejora de la Capacidad Fiscal para la Inversión Pública EC-L1230, Préstamo BID 4670/OC-EC, y otros Programas que ejecuta el MEF con financiamiento del Banco Interamericano de Desarrollo</w:t>
      </w:r>
    </w:p>
    <w:p w14:paraId="2E37EB17" w14:textId="77777777" w:rsidR="00144049" w:rsidRPr="00AC76AF" w:rsidRDefault="00144049" w:rsidP="002D3DF3">
      <w:pPr>
        <w:jc w:val="center"/>
        <w:rPr>
          <w:rFonts w:ascii="Century Gothic" w:hAnsi="Century Gothic"/>
          <w:b/>
          <w:spacing w:val="-3"/>
          <w:sz w:val="36"/>
          <w:szCs w:val="36"/>
        </w:rPr>
      </w:pPr>
    </w:p>
    <w:p w14:paraId="3242AEB8" w14:textId="77777777" w:rsidR="00144049" w:rsidRPr="00AC76AF" w:rsidRDefault="00144049" w:rsidP="002D3DF3">
      <w:pPr>
        <w:pStyle w:val="Ttulo"/>
        <w:rPr>
          <w:rFonts w:ascii="Century Gothic" w:hAnsi="Century Gothic"/>
          <w:bCs w:val="0"/>
          <w:spacing w:val="-3"/>
          <w:sz w:val="36"/>
          <w:szCs w:val="36"/>
        </w:rPr>
      </w:pPr>
    </w:p>
    <w:p w14:paraId="74725D1B" w14:textId="353C33D8"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 xml:space="preserve">Quito, </w:t>
      </w:r>
      <w:r w:rsidR="006C5E23">
        <w:rPr>
          <w:rFonts w:ascii="Century Gothic" w:hAnsi="Century Gothic"/>
          <w:b w:val="0"/>
          <w:bCs w:val="0"/>
          <w:i/>
          <w:iCs/>
          <w:color w:val="4472C4" w:themeColor="accent1"/>
          <w:sz w:val="36"/>
          <w:szCs w:val="36"/>
        </w:rPr>
        <w:t>26</w:t>
      </w:r>
      <w:r w:rsidR="00EF5556" w:rsidRPr="00AC76AF">
        <w:rPr>
          <w:rFonts w:ascii="Century Gothic" w:hAnsi="Century Gothic"/>
          <w:b w:val="0"/>
          <w:bCs w:val="0"/>
          <w:i/>
          <w:iCs/>
          <w:color w:val="4472C4" w:themeColor="accent1"/>
          <w:sz w:val="36"/>
          <w:szCs w:val="36"/>
        </w:rPr>
        <w:t xml:space="preserve"> </w:t>
      </w:r>
      <w:r w:rsidR="00922E3E" w:rsidRPr="00AC76AF">
        <w:rPr>
          <w:rFonts w:ascii="Century Gothic" w:hAnsi="Century Gothic"/>
          <w:sz w:val="36"/>
          <w:szCs w:val="36"/>
        </w:rPr>
        <w:t xml:space="preserve">de </w:t>
      </w:r>
      <w:r w:rsidR="006C5E23">
        <w:rPr>
          <w:rFonts w:ascii="Century Gothic" w:hAnsi="Century Gothic"/>
          <w:b w:val="0"/>
          <w:bCs w:val="0"/>
          <w:i/>
          <w:iCs/>
          <w:color w:val="4472C4" w:themeColor="accent1"/>
          <w:sz w:val="36"/>
          <w:szCs w:val="36"/>
        </w:rPr>
        <w:t>01</w:t>
      </w:r>
      <w:r w:rsidR="00EF5556" w:rsidRPr="00AC76AF">
        <w:rPr>
          <w:rFonts w:ascii="Century Gothic" w:hAnsi="Century Gothic"/>
          <w:b w:val="0"/>
          <w:bCs w:val="0"/>
          <w:i/>
          <w:iCs/>
          <w:color w:val="4472C4" w:themeColor="accent1"/>
          <w:sz w:val="36"/>
          <w:szCs w:val="36"/>
        </w:rPr>
        <w:t xml:space="preserve"> </w:t>
      </w:r>
      <w:r w:rsidR="00067B8A" w:rsidRPr="00AC76AF">
        <w:rPr>
          <w:rFonts w:ascii="Century Gothic" w:hAnsi="Century Gothic"/>
          <w:sz w:val="36"/>
          <w:szCs w:val="36"/>
        </w:rPr>
        <w:t>de 20</w:t>
      </w:r>
      <w:r w:rsidR="006C5E23">
        <w:rPr>
          <w:rFonts w:ascii="Century Gothic" w:hAnsi="Century Gothic"/>
          <w:b w:val="0"/>
          <w:bCs w:val="0"/>
          <w:i/>
          <w:iCs/>
          <w:color w:val="4472C4" w:themeColor="accent1"/>
          <w:sz w:val="36"/>
          <w:szCs w:val="36"/>
        </w:rPr>
        <w:t>23</w:t>
      </w:r>
    </w:p>
    <w:p w14:paraId="626ABAEF" w14:textId="77777777" w:rsidR="000B75A8" w:rsidRPr="00AC76AF" w:rsidRDefault="000B75A8" w:rsidP="005E0913">
      <w:pPr>
        <w:pStyle w:val="Ttulo"/>
        <w:jc w:val="both"/>
        <w:rPr>
          <w:rFonts w:ascii="Century Gothic" w:hAnsi="Century Gothic"/>
        </w:rPr>
      </w:pPr>
    </w:p>
    <w:p w14:paraId="339252D8" w14:textId="77777777" w:rsidR="000B75A8" w:rsidRPr="00AC76AF" w:rsidRDefault="000B75A8" w:rsidP="005E0913">
      <w:pPr>
        <w:pStyle w:val="Ttulo"/>
        <w:jc w:val="both"/>
        <w:rPr>
          <w:rFonts w:ascii="Century Gothic" w:hAnsi="Century Gothic"/>
        </w:rPr>
      </w:pPr>
    </w:p>
    <w:p w14:paraId="0F80F127" w14:textId="77777777" w:rsidR="00B124EA" w:rsidRPr="00AC76AF" w:rsidRDefault="00B124EA" w:rsidP="005E0913">
      <w:pPr>
        <w:pStyle w:val="Ttulo"/>
        <w:jc w:val="both"/>
        <w:rPr>
          <w:rFonts w:ascii="Century Gothic" w:hAnsi="Century Gothic"/>
        </w:rPr>
        <w:sectPr w:rsidR="00B124EA" w:rsidRPr="00AC76AF"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AC76AF" w:rsidRDefault="00026CD5" w:rsidP="005E0913">
      <w:pPr>
        <w:jc w:val="both"/>
        <w:rPr>
          <w:rFonts w:ascii="Century Gothic" w:hAnsi="Century Gothic"/>
        </w:rPr>
      </w:pPr>
    </w:p>
    <w:p w14:paraId="5FC7F6F0" w14:textId="2ECDD7A8"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29D71296" w14:textId="3AF0D411" w:rsidR="00EF5556" w:rsidRPr="00AC76AF" w:rsidRDefault="00EF5556" w:rsidP="00EF5556">
      <w:pPr>
        <w:rPr>
          <w:rFonts w:ascii="Century Gothic" w:hAnsi="Century Gothic"/>
          <w:lang w:val="es-ES"/>
        </w:rPr>
      </w:pPr>
    </w:p>
    <w:p w14:paraId="44046645" w14:textId="77777777" w:rsidR="00EF5556" w:rsidRPr="00AC76AF" w:rsidRDefault="00EF5556" w:rsidP="00EF5556">
      <w:pPr>
        <w:rPr>
          <w:rFonts w:ascii="Century Gothic" w:hAnsi="Century Gothic"/>
          <w:lang w:val="es-ES"/>
        </w:rPr>
      </w:pPr>
    </w:p>
    <w:p w14:paraId="258A6594" w14:textId="5561D908" w:rsidR="00810D46" w:rsidRDefault="00AB3854">
      <w:pPr>
        <w:pStyle w:val="TDC1"/>
        <w:tabs>
          <w:tab w:val="left" w:pos="1760"/>
        </w:tabs>
        <w:rPr>
          <w:rFonts w:asciiTheme="minorHAnsi" w:eastAsiaTheme="minorEastAsia" w:hAnsiTheme="minorHAnsi" w:cstheme="minorBidi"/>
          <w:noProof/>
          <w:sz w:val="22"/>
          <w:szCs w:val="22"/>
          <w:lang w:val="en-US"/>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49163040" w:history="1">
        <w:r w:rsidR="00810D46" w:rsidRPr="00704E3F">
          <w:rPr>
            <w:rStyle w:val="Hipervnculo"/>
            <w:rFonts w:ascii="Century Gothic" w:hAnsi="Century Gothic"/>
            <w:noProof/>
          </w:rPr>
          <w:t>SECCIÓN 1:</w:t>
        </w:r>
        <w:r w:rsidR="00810D46">
          <w:rPr>
            <w:rFonts w:asciiTheme="minorHAnsi" w:eastAsiaTheme="minorEastAsia" w:hAnsiTheme="minorHAnsi" w:cstheme="minorBidi"/>
            <w:noProof/>
            <w:sz w:val="22"/>
            <w:szCs w:val="22"/>
            <w:lang w:val="en-US"/>
          </w:rPr>
          <w:tab/>
        </w:r>
        <w:r w:rsidR="00810D46" w:rsidRPr="00704E3F">
          <w:rPr>
            <w:rStyle w:val="Hipervnculo"/>
            <w:rFonts w:ascii="Century Gothic" w:hAnsi="Century Gothic"/>
            <w:noProof/>
          </w:rPr>
          <w:t>CARTA DE INVITACIÓN</w:t>
        </w:r>
        <w:r w:rsidR="00810D46">
          <w:rPr>
            <w:noProof/>
            <w:webHidden/>
          </w:rPr>
          <w:tab/>
        </w:r>
        <w:r w:rsidR="00810D46">
          <w:rPr>
            <w:noProof/>
            <w:webHidden/>
          </w:rPr>
          <w:fldChar w:fldCharType="begin"/>
        </w:r>
        <w:r w:rsidR="00810D46">
          <w:rPr>
            <w:noProof/>
            <w:webHidden/>
          </w:rPr>
          <w:instrText xml:space="preserve"> PAGEREF _Toc49163040 \h </w:instrText>
        </w:r>
        <w:r w:rsidR="00810D46">
          <w:rPr>
            <w:noProof/>
            <w:webHidden/>
          </w:rPr>
        </w:r>
        <w:r w:rsidR="00810D46">
          <w:rPr>
            <w:noProof/>
            <w:webHidden/>
          </w:rPr>
          <w:fldChar w:fldCharType="separate"/>
        </w:r>
        <w:r w:rsidR="00CB6908">
          <w:rPr>
            <w:noProof/>
            <w:webHidden/>
          </w:rPr>
          <w:t>4</w:t>
        </w:r>
        <w:r w:rsidR="00810D46">
          <w:rPr>
            <w:noProof/>
            <w:webHidden/>
          </w:rPr>
          <w:fldChar w:fldCharType="end"/>
        </w:r>
      </w:hyperlink>
    </w:p>
    <w:p w14:paraId="4967953D" w14:textId="70A7B404" w:rsidR="00810D46" w:rsidRDefault="001006DD">
      <w:pPr>
        <w:pStyle w:val="TDC1"/>
        <w:rPr>
          <w:rFonts w:asciiTheme="minorHAnsi" w:eastAsiaTheme="minorEastAsia" w:hAnsiTheme="minorHAnsi" w:cstheme="minorBidi"/>
          <w:noProof/>
          <w:sz w:val="22"/>
          <w:szCs w:val="22"/>
          <w:lang w:val="en-US"/>
        </w:rPr>
      </w:pPr>
      <w:hyperlink w:anchor="_Toc49163041" w:history="1">
        <w:r w:rsidR="00810D46" w:rsidRPr="00704E3F">
          <w:rPr>
            <w:rStyle w:val="Hipervnculo"/>
            <w:rFonts w:ascii="Century Gothic" w:hAnsi="Century Gothic"/>
            <w:noProof/>
          </w:rPr>
          <w:t>SECCIÓN 2: CONDICIONES DEL PROCESO DE SELECCIÓN.</w:t>
        </w:r>
        <w:r w:rsidR="00810D46">
          <w:rPr>
            <w:noProof/>
            <w:webHidden/>
          </w:rPr>
          <w:tab/>
        </w:r>
        <w:r w:rsidR="00810D46">
          <w:rPr>
            <w:noProof/>
            <w:webHidden/>
          </w:rPr>
          <w:fldChar w:fldCharType="begin"/>
        </w:r>
        <w:r w:rsidR="00810D46">
          <w:rPr>
            <w:noProof/>
            <w:webHidden/>
          </w:rPr>
          <w:instrText xml:space="preserve"> PAGEREF _Toc49163041 \h </w:instrText>
        </w:r>
        <w:r w:rsidR="00810D46">
          <w:rPr>
            <w:noProof/>
            <w:webHidden/>
          </w:rPr>
        </w:r>
        <w:r w:rsidR="00810D46">
          <w:rPr>
            <w:noProof/>
            <w:webHidden/>
          </w:rPr>
          <w:fldChar w:fldCharType="separate"/>
        </w:r>
        <w:r w:rsidR="00CB6908">
          <w:rPr>
            <w:noProof/>
            <w:webHidden/>
          </w:rPr>
          <w:t>6</w:t>
        </w:r>
        <w:r w:rsidR="00810D46">
          <w:rPr>
            <w:noProof/>
            <w:webHidden/>
          </w:rPr>
          <w:fldChar w:fldCharType="end"/>
        </w:r>
      </w:hyperlink>
    </w:p>
    <w:p w14:paraId="25D52106" w14:textId="2A1A6A8A" w:rsidR="00810D46" w:rsidRDefault="001006DD">
      <w:pPr>
        <w:pStyle w:val="TDC1"/>
        <w:rPr>
          <w:rFonts w:asciiTheme="minorHAnsi" w:eastAsiaTheme="minorEastAsia" w:hAnsiTheme="minorHAnsi" w:cstheme="minorBidi"/>
          <w:noProof/>
          <w:sz w:val="22"/>
          <w:szCs w:val="22"/>
          <w:lang w:val="en-US"/>
        </w:rPr>
      </w:pPr>
      <w:hyperlink w:anchor="_Toc49163049" w:history="1">
        <w:r w:rsidR="00810D46" w:rsidRPr="00704E3F">
          <w:rPr>
            <w:rStyle w:val="Hipervnculo"/>
            <w:rFonts w:ascii="Century Gothic" w:hAnsi="Century Gothic"/>
            <w:noProof/>
          </w:rPr>
          <w:t>SECCIÓN 3: TÉRMINOS DE REFERENCIA</w:t>
        </w:r>
        <w:r w:rsidR="00810D46">
          <w:rPr>
            <w:noProof/>
            <w:webHidden/>
          </w:rPr>
          <w:tab/>
        </w:r>
        <w:r w:rsidR="00810D46">
          <w:rPr>
            <w:noProof/>
            <w:webHidden/>
          </w:rPr>
          <w:fldChar w:fldCharType="begin"/>
        </w:r>
        <w:r w:rsidR="00810D46">
          <w:rPr>
            <w:noProof/>
            <w:webHidden/>
          </w:rPr>
          <w:instrText xml:space="preserve"> PAGEREF _Toc49163049 \h </w:instrText>
        </w:r>
        <w:r w:rsidR="00810D46">
          <w:rPr>
            <w:noProof/>
            <w:webHidden/>
          </w:rPr>
        </w:r>
        <w:r w:rsidR="00810D46">
          <w:rPr>
            <w:noProof/>
            <w:webHidden/>
          </w:rPr>
          <w:fldChar w:fldCharType="separate"/>
        </w:r>
        <w:r w:rsidR="00CB6908">
          <w:rPr>
            <w:noProof/>
            <w:webHidden/>
          </w:rPr>
          <w:t>9</w:t>
        </w:r>
        <w:r w:rsidR="00810D46">
          <w:rPr>
            <w:noProof/>
            <w:webHidden/>
          </w:rPr>
          <w:fldChar w:fldCharType="end"/>
        </w:r>
      </w:hyperlink>
    </w:p>
    <w:p w14:paraId="7C60B12D" w14:textId="60674985" w:rsidR="00810D46" w:rsidRDefault="001006DD">
      <w:pPr>
        <w:pStyle w:val="TDC1"/>
        <w:rPr>
          <w:rFonts w:asciiTheme="minorHAnsi" w:eastAsiaTheme="minorEastAsia" w:hAnsiTheme="minorHAnsi" w:cstheme="minorBidi"/>
          <w:noProof/>
          <w:sz w:val="22"/>
          <w:szCs w:val="22"/>
          <w:lang w:val="en-US"/>
        </w:rPr>
      </w:pPr>
      <w:hyperlink w:anchor="_Toc49163050" w:history="1">
        <w:r w:rsidR="00810D46" w:rsidRPr="00704E3F">
          <w:rPr>
            <w:rStyle w:val="Hipervnculo"/>
            <w:rFonts w:ascii="Century Gothic" w:hAnsi="Century Gothic"/>
            <w:noProof/>
          </w:rPr>
          <w:t>SECCIÓN 4: MODELO PARA CURRICULUM VITAE</w:t>
        </w:r>
        <w:r w:rsidR="00810D46">
          <w:rPr>
            <w:noProof/>
            <w:webHidden/>
          </w:rPr>
          <w:tab/>
        </w:r>
        <w:r w:rsidR="00810D46">
          <w:rPr>
            <w:noProof/>
            <w:webHidden/>
          </w:rPr>
          <w:fldChar w:fldCharType="begin"/>
        </w:r>
        <w:r w:rsidR="00810D46">
          <w:rPr>
            <w:noProof/>
            <w:webHidden/>
          </w:rPr>
          <w:instrText xml:space="preserve"> PAGEREF _Toc49163050 \h </w:instrText>
        </w:r>
        <w:r w:rsidR="00810D46">
          <w:rPr>
            <w:noProof/>
            <w:webHidden/>
          </w:rPr>
        </w:r>
        <w:r w:rsidR="00810D46">
          <w:rPr>
            <w:noProof/>
            <w:webHidden/>
          </w:rPr>
          <w:fldChar w:fldCharType="separate"/>
        </w:r>
        <w:r w:rsidR="00CB6908">
          <w:rPr>
            <w:noProof/>
            <w:webHidden/>
          </w:rPr>
          <w:t>16</w:t>
        </w:r>
        <w:r w:rsidR="00810D46">
          <w:rPr>
            <w:noProof/>
            <w:webHidden/>
          </w:rPr>
          <w:fldChar w:fldCharType="end"/>
        </w:r>
      </w:hyperlink>
    </w:p>
    <w:p w14:paraId="247A0EEC" w14:textId="08783F6A" w:rsidR="00810D46" w:rsidRDefault="001006DD">
      <w:pPr>
        <w:pStyle w:val="TDC1"/>
        <w:rPr>
          <w:rFonts w:asciiTheme="minorHAnsi" w:eastAsiaTheme="minorEastAsia" w:hAnsiTheme="minorHAnsi" w:cstheme="minorBidi"/>
          <w:noProof/>
          <w:sz w:val="22"/>
          <w:szCs w:val="22"/>
          <w:lang w:val="en-US"/>
        </w:rPr>
      </w:pPr>
      <w:hyperlink w:anchor="_Toc49163051" w:history="1">
        <w:r w:rsidR="00810D46" w:rsidRPr="00704E3F">
          <w:rPr>
            <w:rStyle w:val="Hipervnculo"/>
            <w:rFonts w:ascii="Century Gothic" w:hAnsi="Century Gothic"/>
            <w:noProof/>
          </w:rPr>
          <w:t>SECCIÓN 5: ANEXOS</w:t>
        </w:r>
        <w:r w:rsidR="00810D46">
          <w:rPr>
            <w:noProof/>
            <w:webHidden/>
          </w:rPr>
          <w:tab/>
        </w:r>
        <w:r w:rsidR="00810D46">
          <w:rPr>
            <w:noProof/>
            <w:webHidden/>
          </w:rPr>
          <w:fldChar w:fldCharType="begin"/>
        </w:r>
        <w:r w:rsidR="00810D46">
          <w:rPr>
            <w:noProof/>
            <w:webHidden/>
          </w:rPr>
          <w:instrText xml:space="preserve"> PAGEREF _Toc49163051 \h </w:instrText>
        </w:r>
        <w:r w:rsidR="00810D46">
          <w:rPr>
            <w:noProof/>
            <w:webHidden/>
          </w:rPr>
        </w:r>
        <w:r w:rsidR="00810D46">
          <w:rPr>
            <w:noProof/>
            <w:webHidden/>
          </w:rPr>
          <w:fldChar w:fldCharType="separate"/>
        </w:r>
        <w:r w:rsidR="00CB6908">
          <w:rPr>
            <w:noProof/>
            <w:webHidden/>
          </w:rPr>
          <w:t>20</w:t>
        </w:r>
        <w:r w:rsidR="00810D46">
          <w:rPr>
            <w:noProof/>
            <w:webHidden/>
          </w:rPr>
          <w:fldChar w:fldCharType="end"/>
        </w:r>
      </w:hyperlink>
    </w:p>
    <w:p w14:paraId="799B4C12" w14:textId="76104FBF" w:rsidR="00810D46" w:rsidRDefault="001006DD">
      <w:pPr>
        <w:pStyle w:val="TDC1"/>
        <w:rPr>
          <w:rFonts w:asciiTheme="minorHAnsi" w:eastAsiaTheme="minorEastAsia" w:hAnsiTheme="minorHAnsi" w:cstheme="minorBidi"/>
          <w:noProof/>
          <w:sz w:val="22"/>
          <w:szCs w:val="22"/>
          <w:lang w:val="en-US"/>
        </w:rPr>
      </w:pPr>
      <w:hyperlink w:anchor="_Toc49163052" w:history="1">
        <w:r w:rsidR="00810D46" w:rsidRPr="00704E3F">
          <w:rPr>
            <w:rStyle w:val="Hipervnculo"/>
            <w:rFonts w:ascii="Century Gothic" w:hAnsi="Century Gothic" w:cstheme="minorHAnsi"/>
            <w:noProof/>
          </w:rPr>
          <w:t>Anexo 1: Países Elegibles</w:t>
        </w:r>
        <w:r w:rsidR="00810D46">
          <w:rPr>
            <w:noProof/>
            <w:webHidden/>
          </w:rPr>
          <w:tab/>
        </w:r>
        <w:r w:rsidR="00810D46">
          <w:rPr>
            <w:noProof/>
            <w:webHidden/>
          </w:rPr>
          <w:fldChar w:fldCharType="begin"/>
        </w:r>
        <w:r w:rsidR="00810D46">
          <w:rPr>
            <w:noProof/>
            <w:webHidden/>
          </w:rPr>
          <w:instrText xml:space="preserve"> PAGEREF _Toc49163052 \h </w:instrText>
        </w:r>
        <w:r w:rsidR="00810D46">
          <w:rPr>
            <w:noProof/>
            <w:webHidden/>
          </w:rPr>
        </w:r>
        <w:r w:rsidR="00810D46">
          <w:rPr>
            <w:noProof/>
            <w:webHidden/>
          </w:rPr>
          <w:fldChar w:fldCharType="separate"/>
        </w:r>
        <w:r w:rsidR="00CB6908">
          <w:rPr>
            <w:noProof/>
            <w:webHidden/>
          </w:rPr>
          <w:t>20</w:t>
        </w:r>
        <w:r w:rsidR="00810D46">
          <w:rPr>
            <w:noProof/>
            <w:webHidden/>
          </w:rPr>
          <w:fldChar w:fldCharType="end"/>
        </w:r>
      </w:hyperlink>
    </w:p>
    <w:p w14:paraId="55C254A9" w14:textId="2FC94068" w:rsidR="00810D46" w:rsidRDefault="001006DD">
      <w:pPr>
        <w:pStyle w:val="TDC1"/>
        <w:rPr>
          <w:rFonts w:asciiTheme="minorHAnsi" w:eastAsiaTheme="minorEastAsia" w:hAnsiTheme="minorHAnsi" w:cstheme="minorBidi"/>
          <w:noProof/>
          <w:sz w:val="22"/>
          <w:szCs w:val="22"/>
          <w:lang w:val="en-US"/>
        </w:rPr>
      </w:pPr>
      <w:hyperlink w:anchor="_Toc49163053" w:history="1">
        <w:r w:rsidR="00810D46" w:rsidRPr="00704E3F">
          <w:rPr>
            <w:rStyle w:val="Hipervnculo"/>
            <w:rFonts w:ascii="Century Gothic" w:hAnsi="Century Gothic" w:cstheme="minorHAnsi"/>
            <w:noProof/>
          </w:rPr>
          <w:t>Anexo 2. Prácticas Prohibidas</w:t>
        </w:r>
        <w:r w:rsidR="00810D46">
          <w:rPr>
            <w:noProof/>
            <w:webHidden/>
          </w:rPr>
          <w:tab/>
        </w:r>
        <w:r w:rsidR="00810D46">
          <w:rPr>
            <w:noProof/>
            <w:webHidden/>
          </w:rPr>
          <w:fldChar w:fldCharType="begin"/>
        </w:r>
        <w:r w:rsidR="00810D46">
          <w:rPr>
            <w:noProof/>
            <w:webHidden/>
          </w:rPr>
          <w:instrText xml:space="preserve"> PAGEREF _Toc49163053 \h </w:instrText>
        </w:r>
        <w:r w:rsidR="00810D46">
          <w:rPr>
            <w:noProof/>
            <w:webHidden/>
          </w:rPr>
        </w:r>
        <w:r w:rsidR="00810D46">
          <w:rPr>
            <w:noProof/>
            <w:webHidden/>
          </w:rPr>
          <w:fldChar w:fldCharType="separate"/>
        </w:r>
        <w:r w:rsidR="00CB6908">
          <w:rPr>
            <w:noProof/>
            <w:webHidden/>
          </w:rPr>
          <w:t>21</w:t>
        </w:r>
        <w:r w:rsidR="00810D46">
          <w:rPr>
            <w:noProof/>
            <w:webHidden/>
          </w:rPr>
          <w:fldChar w:fldCharType="end"/>
        </w:r>
      </w:hyperlink>
    </w:p>
    <w:p w14:paraId="1B36B6A2" w14:textId="247DB6AA" w:rsidR="00810D46" w:rsidRDefault="001006DD">
      <w:pPr>
        <w:pStyle w:val="TDC1"/>
        <w:rPr>
          <w:rFonts w:asciiTheme="minorHAnsi" w:eastAsiaTheme="minorEastAsia" w:hAnsiTheme="minorHAnsi" w:cstheme="minorBidi"/>
          <w:noProof/>
          <w:sz w:val="22"/>
          <w:szCs w:val="22"/>
          <w:lang w:val="en-US"/>
        </w:rPr>
      </w:pPr>
      <w:hyperlink w:anchor="_Toc49163054" w:history="1">
        <w:r w:rsidR="00810D46" w:rsidRPr="00704E3F">
          <w:rPr>
            <w:rStyle w:val="Hipervnculo"/>
            <w:rFonts w:ascii="Century Gothic" w:hAnsi="Century Gothic"/>
            <w:noProof/>
          </w:rPr>
          <w:t>Anexo 3: Método detallado de Evaluación y Calificación</w:t>
        </w:r>
        <w:r w:rsidR="00810D46">
          <w:rPr>
            <w:noProof/>
            <w:webHidden/>
          </w:rPr>
          <w:tab/>
        </w:r>
        <w:r w:rsidR="00810D46">
          <w:rPr>
            <w:noProof/>
            <w:webHidden/>
          </w:rPr>
          <w:fldChar w:fldCharType="begin"/>
        </w:r>
        <w:r w:rsidR="00810D46">
          <w:rPr>
            <w:noProof/>
            <w:webHidden/>
          </w:rPr>
          <w:instrText xml:space="preserve"> PAGEREF _Toc49163054 \h </w:instrText>
        </w:r>
        <w:r w:rsidR="00810D46">
          <w:rPr>
            <w:noProof/>
            <w:webHidden/>
          </w:rPr>
        </w:r>
        <w:r w:rsidR="00810D46">
          <w:rPr>
            <w:noProof/>
            <w:webHidden/>
          </w:rPr>
          <w:fldChar w:fldCharType="separate"/>
        </w:r>
        <w:r w:rsidR="00CB6908">
          <w:rPr>
            <w:noProof/>
            <w:webHidden/>
          </w:rPr>
          <w:t>25</w:t>
        </w:r>
        <w:r w:rsidR="00810D46">
          <w:rPr>
            <w:noProof/>
            <w:webHidden/>
          </w:rPr>
          <w:fldChar w:fldCharType="end"/>
        </w:r>
      </w:hyperlink>
    </w:p>
    <w:p w14:paraId="1D091329" w14:textId="2E76CCB5" w:rsidR="00810D46" w:rsidRDefault="001006DD">
      <w:pPr>
        <w:pStyle w:val="TDC1"/>
        <w:rPr>
          <w:rFonts w:asciiTheme="minorHAnsi" w:eastAsiaTheme="minorEastAsia" w:hAnsiTheme="minorHAnsi" w:cstheme="minorBidi"/>
          <w:noProof/>
          <w:sz w:val="22"/>
          <w:szCs w:val="22"/>
          <w:lang w:val="en-US"/>
        </w:rPr>
      </w:pPr>
      <w:hyperlink w:anchor="_Toc49163055" w:history="1">
        <w:r w:rsidR="00810D46" w:rsidRPr="00704E3F">
          <w:rPr>
            <w:rStyle w:val="Hipervnculo"/>
            <w:rFonts w:ascii="Century Gothic" w:hAnsi="Century Gothic"/>
            <w:noProof/>
          </w:rPr>
          <w:t>Anexo 4: Certificación de Elegibilidad de Consultores Individuales</w:t>
        </w:r>
        <w:r w:rsidR="00810D46">
          <w:rPr>
            <w:noProof/>
            <w:webHidden/>
          </w:rPr>
          <w:tab/>
        </w:r>
        <w:r w:rsidR="00810D46">
          <w:rPr>
            <w:noProof/>
            <w:webHidden/>
          </w:rPr>
          <w:fldChar w:fldCharType="begin"/>
        </w:r>
        <w:r w:rsidR="00810D46">
          <w:rPr>
            <w:noProof/>
            <w:webHidden/>
          </w:rPr>
          <w:instrText xml:space="preserve"> PAGEREF _Toc49163055 \h </w:instrText>
        </w:r>
        <w:r w:rsidR="00810D46">
          <w:rPr>
            <w:noProof/>
            <w:webHidden/>
          </w:rPr>
        </w:r>
        <w:r w:rsidR="00810D46">
          <w:rPr>
            <w:noProof/>
            <w:webHidden/>
          </w:rPr>
          <w:fldChar w:fldCharType="separate"/>
        </w:r>
        <w:r w:rsidR="00CB6908">
          <w:rPr>
            <w:noProof/>
            <w:webHidden/>
          </w:rPr>
          <w:t>27</w:t>
        </w:r>
        <w:r w:rsidR="00810D46">
          <w:rPr>
            <w:noProof/>
            <w:webHidden/>
          </w:rPr>
          <w:fldChar w:fldCharType="end"/>
        </w:r>
      </w:hyperlink>
    </w:p>
    <w:p w14:paraId="0030C91D" w14:textId="5B673CC1" w:rsidR="00810D46" w:rsidRDefault="001006DD">
      <w:pPr>
        <w:pStyle w:val="TDC1"/>
        <w:rPr>
          <w:rFonts w:asciiTheme="minorHAnsi" w:eastAsiaTheme="minorEastAsia" w:hAnsiTheme="minorHAnsi" w:cstheme="minorBidi"/>
          <w:noProof/>
          <w:sz w:val="22"/>
          <w:szCs w:val="22"/>
          <w:lang w:val="en-US"/>
        </w:rPr>
      </w:pPr>
      <w:hyperlink w:anchor="_Toc49163056" w:history="1">
        <w:r w:rsidR="00810D46" w:rsidRPr="00704E3F">
          <w:rPr>
            <w:rStyle w:val="Hipervnculo"/>
            <w:rFonts w:ascii="Century Gothic" w:hAnsi="Century Gothic"/>
            <w:noProof/>
          </w:rPr>
          <w:t>Anexo 5: Glosario de Términos</w:t>
        </w:r>
        <w:r w:rsidR="00810D46">
          <w:rPr>
            <w:noProof/>
            <w:webHidden/>
          </w:rPr>
          <w:tab/>
        </w:r>
        <w:r w:rsidR="00810D46">
          <w:rPr>
            <w:noProof/>
            <w:webHidden/>
          </w:rPr>
          <w:fldChar w:fldCharType="begin"/>
        </w:r>
        <w:r w:rsidR="00810D46">
          <w:rPr>
            <w:noProof/>
            <w:webHidden/>
          </w:rPr>
          <w:instrText xml:space="preserve"> PAGEREF _Toc49163056 \h </w:instrText>
        </w:r>
        <w:r w:rsidR="00810D46">
          <w:rPr>
            <w:noProof/>
            <w:webHidden/>
          </w:rPr>
        </w:r>
        <w:r w:rsidR="00810D46">
          <w:rPr>
            <w:noProof/>
            <w:webHidden/>
          </w:rPr>
          <w:fldChar w:fldCharType="separate"/>
        </w:r>
        <w:r w:rsidR="00CB6908">
          <w:rPr>
            <w:noProof/>
            <w:webHidden/>
          </w:rPr>
          <w:t>29</w:t>
        </w:r>
        <w:r w:rsidR="00810D46">
          <w:rPr>
            <w:noProof/>
            <w:webHidden/>
          </w:rPr>
          <w:fldChar w:fldCharType="end"/>
        </w:r>
      </w:hyperlink>
    </w:p>
    <w:p w14:paraId="6AA0205E" w14:textId="6EA21627" w:rsidR="00810D46" w:rsidRDefault="001006DD">
      <w:pPr>
        <w:pStyle w:val="TDC1"/>
        <w:rPr>
          <w:rFonts w:asciiTheme="minorHAnsi" w:eastAsiaTheme="minorEastAsia" w:hAnsiTheme="minorHAnsi" w:cstheme="minorBidi"/>
          <w:noProof/>
          <w:sz w:val="22"/>
          <w:szCs w:val="22"/>
          <w:lang w:val="en-US"/>
        </w:rPr>
      </w:pPr>
      <w:hyperlink w:anchor="_Toc49163057" w:history="1">
        <w:r w:rsidR="00810D46" w:rsidRPr="00704E3F">
          <w:rPr>
            <w:rStyle w:val="Hipervnculo"/>
            <w:rFonts w:ascii="Century Gothic" w:hAnsi="Century Gothic"/>
            <w:noProof/>
          </w:rPr>
          <w:t>SECCIÓN 6: MODELO DE CONTRATO DE CONSULTOR INDIVIDUAL</w:t>
        </w:r>
        <w:r w:rsidR="00810D46">
          <w:rPr>
            <w:noProof/>
            <w:webHidden/>
          </w:rPr>
          <w:tab/>
        </w:r>
        <w:r w:rsidR="00810D46">
          <w:rPr>
            <w:noProof/>
            <w:webHidden/>
          </w:rPr>
          <w:fldChar w:fldCharType="begin"/>
        </w:r>
        <w:r w:rsidR="00810D46">
          <w:rPr>
            <w:noProof/>
            <w:webHidden/>
          </w:rPr>
          <w:instrText xml:space="preserve"> PAGEREF _Toc49163057 \h </w:instrText>
        </w:r>
        <w:r w:rsidR="00810D46">
          <w:rPr>
            <w:noProof/>
            <w:webHidden/>
          </w:rPr>
        </w:r>
        <w:r w:rsidR="00810D46">
          <w:rPr>
            <w:noProof/>
            <w:webHidden/>
          </w:rPr>
          <w:fldChar w:fldCharType="separate"/>
        </w:r>
        <w:r w:rsidR="00CB6908">
          <w:rPr>
            <w:noProof/>
            <w:webHidden/>
          </w:rPr>
          <w:t>30</w:t>
        </w:r>
        <w:r w:rsidR="00810D46">
          <w:rPr>
            <w:noProof/>
            <w:webHidden/>
          </w:rPr>
          <w:fldChar w:fldCharType="end"/>
        </w:r>
      </w:hyperlink>
    </w:p>
    <w:p w14:paraId="1C06B741" w14:textId="168D0C9C" w:rsidR="00810D46" w:rsidRDefault="001006DD">
      <w:pPr>
        <w:pStyle w:val="TDC1"/>
        <w:rPr>
          <w:rFonts w:asciiTheme="minorHAnsi" w:eastAsiaTheme="minorEastAsia" w:hAnsiTheme="minorHAnsi" w:cstheme="minorBidi"/>
          <w:noProof/>
          <w:sz w:val="22"/>
          <w:szCs w:val="22"/>
          <w:lang w:val="en-US"/>
        </w:rPr>
      </w:pPr>
      <w:hyperlink w:anchor="_Toc49163058" w:history="1">
        <w:r w:rsidR="00810D46" w:rsidRPr="00704E3F">
          <w:rPr>
            <w:rStyle w:val="Hipervnculo"/>
            <w:rFonts w:ascii="Century Gothic" w:hAnsi="Century Gothic"/>
            <w:noProof/>
          </w:rPr>
          <w:t>ANEXO DEL CONTRATO 1: TÉRMINOS DE REFERENCIA</w:t>
        </w:r>
        <w:r w:rsidR="00810D46">
          <w:rPr>
            <w:noProof/>
            <w:webHidden/>
          </w:rPr>
          <w:tab/>
        </w:r>
        <w:r w:rsidR="00810D46">
          <w:rPr>
            <w:noProof/>
            <w:webHidden/>
          </w:rPr>
          <w:fldChar w:fldCharType="begin"/>
        </w:r>
        <w:r w:rsidR="00810D46">
          <w:rPr>
            <w:noProof/>
            <w:webHidden/>
          </w:rPr>
          <w:instrText xml:space="preserve"> PAGEREF _Toc49163058 \h </w:instrText>
        </w:r>
        <w:r w:rsidR="00810D46">
          <w:rPr>
            <w:noProof/>
            <w:webHidden/>
          </w:rPr>
        </w:r>
        <w:r w:rsidR="00810D46">
          <w:rPr>
            <w:noProof/>
            <w:webHidden/>
          </w:rPr>
          <w:fldChar w:fldCharType="separate"/>
        </w:r>
        <w:r w:rsidR="00CB6908">
          <w:rPr>
            <w:noProof/>
            <w:webHidden/>
          </w:rPr>
          <w:t>38</w:t>
        </w:r>
        <w:r w:rsidR="00810D46">
          <w:rPr>
            <w:noProof/>
            <w:webHidden/>
          </w:rPr>
          <w:fldChar w:fldCharType="end"/>
        </w:r>
      </w:hyperlink>
    </w:p>
    <w:p w14:paraId="76C3F35D" w14:textId="48B0F934" w:rsidR="00056B84" w:rsidRPr="00AC76AF" w:rsidRDefault="00AB3854" w:rsidP="005E0913">
      <w:pPr>
        <w:spacing w:before="40" w:after="40"/>
        <w:jc w:val="both"/>
        <w:rPr>
          <w:rFonts w:ascii="Century Gothic" w:hAnsi="Century Gothic"/>
          <w:lang w:val="es-ES"/>
        </w:rPr>
      </w:pPr>
      <w:r w:rsidRPr="00AC76AF">
        <w:rPr>
          <w:rFonts w:ascii="Century Gothic" w:hAnsi="Century Gothic"/>
          <w:sz w:val="20"/>
          <w:szCs w:val="20"/>
          <w:lang w:val="es-ES"/>
        </w:rPr>
        <w:fldChar w:fldCharType="end"/>
      </w:r>
    </w:p>
    <w:p w14:paraId="0AC79DF1" w14:textId="77777777" w:rsidR="00E83409" w:rsidRPr="00AC76AF" w:rsidRDefault="00E83409" w:rsidP="005E0913">
      <w:pPr>
        <w:jc w:val="both"/>
        <w:rPr>
          <w:rFonts w:ascii="Century Gothic" w:hAnsi="Century Gothic"/>
        </w:rPr>
        <w:sectPr w:rsidR="00E83409" w:rsidRPr="00AC76AF" w:rsidSect="00EF5556">
          <w:pgSz w:w="11907" w:h="16839" w:code="9"/>
          <w:pgMar w:top="1417" w:right="1417" w:bottom="1417" w:left="1701" w:header="708" w:footer="708" w:gutter="0"/>
          <w:cols w:space="708"/>
          <w:docGrid w:linePitch="360"/>
        </w:sectPr>
      </w:pPr>
    </w:p>
    <w:p w14:paraId="1F04F8F0" w14:textId="77777777" w:rsidR="00CB6908" w:rsidRPr="00CB6908" w:rsidRDefault="00E83409" w:rsidP="00CB6908">
      <w:pPr>
        <w:pStyle w:val="Ttulo1"/>
        <w:spacing w:before="40" w:after="0"/>
        <w:jc w:val="center"/>
        <w:rPr>
          <w:rStyle w:val="Hipervnculo"/>
          <w:rFonts w:ascii="Century Gothic" w:hAnsi="Century Gothic" w:cs="Times New Roman"/>
          <w:noProof/>
          <w:color w:val="auto"/>
          <w:szCs w:val="24"/>
          <w:u w:val="none"/>
        </w:rPr>
      </w:pPr>
      <w:bookmarkStart w:id="1" w:name="_Toc373743168"/>
      <w:bookmarkStart w:id="2" w:name="_Toc373743381"/>
      <w:bookmarkStart w:id="3" w:name="_Toc49163040"/>
      <w:r w:rsidRPr="00CB6908">
        <w:rPr>
          <w:rStyle w:val="Hipervnculo"/>
          <w:b w:val="0"/>
          <w:bCs w:val="0"/>
          <w:noProof/>
          <w:color w:val="auto"/>
          <w:kern w:val="0"/>
          <w:sz w:val="24"/>
          <w:szCs w:val="24"/>
          <w:u w:val="none"/>
        </w:rPr>
        <w:lastRenderedPageBreak/>
        <w:t>SECCIÓN 1:</w:t>
      </w:r>
      <w:r w:rsidRPr="00CB6908">
        <w:rPr>
          <w:rStyle w:val="Hipervnculo"/>
          <w:b w:val="0"/>
          <w:bCs w:val="0"/>
          <w:noProof/>
          <w:color w:val="auto"/>
          <w:kern w:val="0"/>
          <w:sz w:val="24"/>
          <w:szCs w:val="24"/>
          <w:u w:val="none"/>
        </w:rPr>
        <w:tab/>
      </w:r>
      <w:bookmarkEnd w:id="1"/>
      <w:bookmarkEnd w:id="2"/>
      <w:bookmarkEnd w:id="3"/>
      <w:r w:rsidR="00CB6908" w:rsidRPr="00CB6908">
        <w:rPr>
          <w:rStyle w:val="Hipervnculo"/>
          <w:rFonts w:ascii="Century Gothic" w:hAnsi="Century Gothic" w:cs="Times New Roman"/>
          <w:b w:val="0"/>
          <w:noProof/>
          <w:color w:val="auto"/>
          <w:szCs w:val="24"/>
          <w:u w:val="none"/>
        </w:rPr>
        <w:t>CONVOCATORIA ABIERTA</w:t>
      </w:r>
    </w:p>
    <w:p w14:paraId="1CCEC714" w14:textId="77777777" w:rsidR="00CB6908" w:rsidRPr="00CB6908" w:rsidRDefault="00CB6908" w:rsidP="00CB6908">
      <w:pPr>
        <w:numPr>
          <w:ilvl w:val="12"/>
          <w:numId w:val="0"/>
        </w:numPr>
        <w:jc w:val="both"/>
        <w:rPr>
          <w:rStyle w:val="Hipervnculo"/>
          <w:rFonts w:ascii="Century Gothic" w:hAnsi="Century Gothic"/>
          <w:noProof/>
          <w:color w:val="auto"/>
          <w:u w:val="none"/>
        </w:rPr>
      </w:pPr>
    </w:p>
    <w:p w14:paraId="43B801D3" w14:textId="77777777" w:rsidR="00CB6908" w:rsidRPr="00CB6908" w:rsidRDefault="00CB6908" w:rsidP="00CB6908">
      <w:pPr>
        <w:numPr>
          <w:ilvl w:val="12"/>
          <w:numId w:val="0"/>
        </w:numPr>
        <w:jc w:val="right"/>
        <w:rPr>
          <w:rStyle w:val="Hipervnculo"/>
          <w:rFonts w:ascii="Century Gothic" w:hAnsi="Century Gothic"/>
          <w:noProof/>
          <w:color w:val="auto"/>
          <w:u w:val="none"/>
        </w:rPr>
      </w:pPr>
      <w:r w:rsidRPr="00CB6908">
        <w:rPr>
          <w:rStyle w:val="Hipervnculo"/>
          <w:rFonts w:ascii="Century Gothic" w:hAnsi="Century Gothic"/>
          <w:noProof/>
          <w:color w:val="auto"/>
          <w:u w:val="none"/>
        </w:rPr>
        <w:t>Quito, 26 de enero de 2023</w:t>
      </w:r>
    </w:p>
    <w:p w14:paraId="052ADCA7" w14:textId="77777777" w:rsidR="00CB6908" w:rsidRPr="00CB6908" w:rsidRDefault="00CB6908" w:rsidP="00CB6908">
      <w:pPr>
        <w:numPr>
          <w:ilvl w:val="12"/>
          <w:numId w:val="0"/>
        </w:numPr>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Préstamo No. 4670/OC-EC  </w:t>
      </w:r>
    </w:p>
    <w:p w14:paraId="585F9822" w14:textId="77777777" w:rsidR="00CB6908" w:rsidRPr="00CB6908" w:rsidRDefault="00CB6908" w:rsidP="00CB6908">
      <w:pPr>
        <w:numPr>
          <w:ilvl w:val="12"/>
          <w:numId w:val="0"/>
        </w:numPr>
        <w:jc w:val="both"/>
        <w:rPr>
          <w:rStyle w:val="Hipervnculo"/>
          <w:rFonts w:ascii="Century Gothic" w:hAnsi="Century Gothic"/>
          <w:noProof/>
          <w:color w:val="auto"/>
          <w:u w:val="none"/>
        </w:rPr>
      </w:pPr>
    </w:p>
    <w:p w14:paraId="665C234C" w14:textId="77777777" w:rsidR="00CB6908" w:rsidRPr="00CB6908" w:rsidRDefault="00CB6908" w:rsidP="00CB6908">
      <w:pPr>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Proceso No. </w:t>
      </w:r>
      <w:bookmarkStart w:id="4" w:name="_Hlk110443692"/>
      <w:r w:rsidRPr="00CB6908">
        <w:rPr>
          <w:rStyle w:val="Hipervnculo"/>
          <w:rFonts w:ascii="Century Gothic" w:hAnsi="Century Gothic"/>
          <w:noProof/>
          <w:color w:val="auto"/>
          <w:u w:val="none"/>
        </w:rPr>
        <w:t>PMAPP-91-3CV-CI-</w:t>
      </w:r>
      <w:bookmarkEnd w:id="4"/>
      <w:r w:rsidRPr="00CB6908">
        <w:rPr>
          <w:rStyle w:val="Hipervnculo"/>
          <w:rFonts w:ascii="Century Gothic" w:hAnsi="Century Gothic"/>
          <w:noProof/>
          <w:color w:val="auto"/>
          <w:u w:val="none"/>
        </w:rPr>
        <w:t>2022</w:t>
      </w:r>
    </w:p>
    <w:p w14:paraId="77C2F75E" w14:textId="77777777" w:rsidR="00CB6908" w:rsidRPr="00CB6908" w:rsidRDefault="00CB6908" w:rsidP="00CB6908">
      <w:pPr>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 </w:t>
      </w:r>
      <w:r w:rsidRPr="00CB6908">
        <w:rPr>
          <w:rStyle w:val="Hipervnculo"/>
          <w:rFonts w:ascii="Century Gothic" w:hAnsi="Century Gothic"/>
          <w:noProof/>
          <w:color w:val="auto"/>
          <w:u w:val="none"/>
        </w:rPr>
        <w:br/>
      </w:r>
    </w:p>
    <w:p w14:paraId="0D98CC69" w14:textId="77777777" w:rsidR="00CB6908" w:rsidRPr="00CB6908" w:rsidRDefault="00CB6908" w:rsidP="00CB6908">
      <w:pPr>
        <w:pStyle w:val="Textoindependiente3"/>
        <w:tabs>
          <w:tab w:val="left" w:pos="0"/>
        </w:tabs>
        <w:rPr>
          <w:rStyle w:val="Hipervnculo"/>
          <w:rFonts w:ascii="Century Gothic" w:hAnsi="Century Gothic"/>
          <w:noProof/>
          <w:color w:val="auto"/>
          <w:spacing w:val="0"/>
          <w:u w:val="none"/>
          <w:lang w:val="es-EC"/>
        </w:rPr>
      </w:pPr>
      <w:r w:rsidRPr="00CB6908">
        <w:rPr>
          <w:rStyle w:val="Hipervnculo"/>
          <w:rFonts w:ascii="Century Gothic" w:hAnsi="Century Gothic"/>
          <w:noProof/>
          <w:color w:val="auto"/>
          <w:spacing w:val="0"/>
          <w:u w:val="none"/>
          <w:lang w:val="es-EC"/>
        </w:rPr>
        <w:t>Señor@s:</w:t>
      </w:r>
    </w:p>
    <w:p w14:paraId="39E683FA" w14:textId="77777777" w:rsidR="00CB6908" w:rsidRPr="00CB6908" w:rsidRDefault="00CB6908" w:rsidP="00CB6908">
      <w:pPr>
        <w:pStyle w:val="Textoindependiente3"/>
        <w:tabs>
          <w:tab w:val="left" w:pos="0"/>
        </w:tabs>
        <w:rPr>
          <w:rStyle w:val="Hipervnculo"/>
          <w:rFonts w:ascii="Century Gothic" w:hAnsi="Century Gothic"/>
          <w:noProof/>
          <w:color w:val="auto"/>
          <w:spacing w:val="0"/>
          <w:u w:val="none"/>
        </w:rPr>
      </w:pPr>
      <w:bookmarkStart w:id="5" w:name="_Hlk24972972"/>
      <w:r w:rsidRPr="00CB6908">
        <w:rPr>
          <w:rStyle w:val="Hipervnculo"/>
          <w:rFonts w:ascii="Century Gothic" w:hAnsi="Century Gothic"/>
          <w:noProof/>
          <w:color w:val="auto"/>
          <w:spacing w:val="0"/>
          <w:u w:val="none"/>
        </w:rPr>
        <w:t>CIUDAD</w:t>
      </w:r>
    </w:p>
    <w:bookmarkEnd w:id="5"/>
    <w:p w14:paraId="5B61F1A0" w14:textId="77777777" w:rsidR="00CB6908" w:rsidRPr="00CB6908" w:rsidRDefault="00CB6908" w:rsidP="00CB6908">
      <w:pPr>
        <w:pStyle w:val="Textoindependiente3"/>
        <w:tabs>
          <w:tab w:val="left" w:pos="0"/>
        </w:tabs>
        <w:rPr>
          <w:rStyle w:val="Hipervnculo"/>
          <w:rFonts w:ascii="Century Gothic" w:hAnsi="Century Gothic"/>
          <w:noProof/>
          <w:color w:val="auto"/>
          <w:spacing w:val="0"/>
          <w:u w:val="none"/>
        </w:rPr>
      </w:pPr>
    </w:p>
    <w:p w14:paraId="577F5EDD" w14:textId="77777777" w:rsidR="00CB6908" w:rsidRPr="00CB6908" w:rsidRDefault="00CB6908" w:rsidP="00CB6908">
      <w:pPr>
        <w:pStyle w:val="Textoindependiente3"/>
        <w:tabs>
          <w:tab w:val="left" w:pos="0"/>
        </w:tabs>
        <w:rPr>
          <w:rStyle w:val="Hipervnculo"/>
          <w:rFonts w:ascii="Century Gothic" w:hAnsi="Century Gothic"/>
          <w:noProof/>
          <w:color w:val="auto"/>
          <w:spacing w:val="0"/>
          <w:u w:val="none"/>
        </w:rPr>
      </w:pPr>
      <w:r w:rsidRPr="00CB6908">
        <w:rPr>
          <w:rStyle w:val="Hipervnculo"/>
          <w:rFonts w:ascii="Century Gothic" w:hAnsi="Century Gothic"/>
          <w:noProof/>
          <w:color w:val="auto"/>
          <w:spacing w:val="0"/>
          <w:u w:val="none"/>
        </w:rPr>
        <w:t>De mi consideración:</w:t>
      </w:r>
    </w:p>
    <w:p w14:paraId="4C673906" w14:textId="77777777" w:rsidR="00CB6908" w:rsidRPr="00CB6908" w:rsidRDefault="00CB6908" w:rsidP="00CB6908">
      <w:pPr>
        <w:pStyle w:val="Textoindependiente3"/>
        <w:tabs>
          <w:tab w:val="left" w:pos="0"/>
        </w:tabs>
        <w:rPr>
          <w:rStyle w:val="Hipervnculo"/>
          <w:rFonts w:ascii="Century Gothic" w:hAnsi="Century Gothic"/>
          <w:noProof/>
          <w:color w:val="auto"/>
          <w:spacing w:val="0"/>
          <w:u w:val="none"/>
        </w:rPr>
      </w:pPr>
    </w:p>
    <w:p w14:paraId="2F0374DF" w14:textId="77777777" w:rsidR="00CB6908" w:rsidRPr="00CB6908" w:rsidRDefault="00CB6908" w:rsidP="00CB6908">
      <w:pPr>
        <w:pStyle w:val="Prrafodelista"/>
        <w:numPr>
          <w:ilvl w:val="0"/>
          <w:numId w:val="9"/>
        </w:numPr>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El 10 de abril de 2019, el Gobierno del Ecuador y el Banco Interamericano de Desarrollo (BID) suscribieron el Contrato de Préstamo No. 4670/OC-EC, cuyo objetivo es financiar el “PROGRAMA DE MEJORA DE LA CAPACIDAD FISCAL PARA LA INVERSIÓN PÚBLICA”, cuya ejecución se encuentra a cargo del Ministerio de Economía y Finanzas.</w:t>
      </w:r>
    </w:p>
    <w:p w14:paraId="32A752BF" w14:textId="77777777" w:rsidR="00CB6908" w:rsidRPr="00CB6908" w:rsidRDefault="00CB6908" w:rsidP="00CB6908">
      <w:pPr>
        <w:pStyle w:val="Prrafodelista"/>
        <w:jc w:val="both"/>
        <w:rPr>
          <w:rStyle w:val="Hipervnculo"/>
          <w:rFonts w:ascii="Century Gothic" w:hAnsi="Century Gothic"/>
          <w:noProof/>
          <w:color w:val="auto"/>
          <w:u w:val="none"/>
        </w:rPr>
      </w:pPr>
    </w:p>
    <w:p w14:paraId="581E4B04" w14:textId="77777777" w:rsidR="00CB6908" w:rsidRPr="00CB6908" w:rsidRDefault="00CB6908" w:rsidP="00CB6908">
      <w:pPr>
        <w:pStyle w:val="Default"/>
        <w:numPr>
          <w:ilvl w:val="0"/>
          <w:numId w:val="9"/>
        </w:numPr>
        <w:jc w:val="both"/>
        <w:rPr>
          <w:rStyle w:val="Hipervnculo"/>
          <w:rFonts w:ascii="Century Gothic" w:eastAsia="Times New Roman" w:hAnsi="Century Gothic"/>
          <w:noProof/>
          <w:color w:val="auto"/>
          <w:u w:val="none"/>
          <w:lang w:eastAsia="en-US"/>
        </w:rPr>
      </w:pPr>
      <w:r w:rsidRPr="00CB6908">
        <w:rPr>
          <w:rStyle w:val="Hipervnculo"/>
          <w:rFonts w:ascii="Century Gothic" w:eastAsia="Times New Roman" w:hAnsi="Century Gothic"/>
          <w:noProof/>
          <w:color w:val="auto"/>
          <w:u w:val="none"/>
          <w:lang w:eastAsia="en-US"/>
        </w:rPr>
        <w:t xml:space="preserve">En mi calidad de Coordinadora Operativa de los Programas BID, me permito invitar a presentar sus Currículum Vitae, para ser evaluados en el proceso de contratación de un profesional para ejecutar la consultoría individual de </w:t>
      </w:r>
      <w:r w:rsidRPr="00CB6908">
        <w:rPr>
          <w:rStyle w:val="Hipervnculo"/>
          <w:rFonts w:ascii="Century Gothic" w:eastAsia="Times New Roman" w:hAnsi="Century Gothic"/>
          <w:noProof/>
          <w:color w:val="auto"/>
          <w:u w:val="none"/>
          <w:lang w:val="es-EC" w:eastAsia="en-US"/>
        </w:rPr>
        <w:t>“Especialista en Planificación, Monitoreo y Evaluación del Equipo de Gestión para el Programa de Mejora de la Capacidad Fiscal para la Inversión Pública”.</w:t>
      </w:r>
    </w:p>
    <w:p w14:paraId="1D30CC4B" w14:textId="77777777" w:rsidR="00CB6908" w:rsidRPr="00CB6908" w:rsidRDefault="00CB6908" w:rsidP="00CB6908">
      <w:pPr>
        <w:pStyle w:val="Prrafodelista"/>
        <w:rPr>
          <w:rStyle w:val="Hipervnculo"/>
          <w:rFonts w:ascii="Century Gothic" w:hAnsi="Century Gothic"/>
          <w:noProof/>
          <w:color w:val="auto"/>
          <w:u w:val="none"/>
        </w:rPr>
      </w:pPr>
    </w:p>
    <w:p w14:paraId="741A2C0A" w14:textId="77777777" w:rsidR="00CB6908" w:rsidRPr="00CB6908" w:rsidRDefault="00CB6908" w:rsidP="00CB6908">
      <w:pPr>
        <w:pStyle w:val="Prrafodelista"/>
        <w:numPr>
          <w:ilvl w:val="0"/>
          <w:numId w:val="9"/>
        </w:numPr>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El proceso se realizará de conformidad con lo determinado en el presente documento y las Políticas para la Selección y Contratación de Consultores Financiados por el Banco Interamericano de Desarrollo (GN-2350-15), sujetos a las disposiciones contenidas en el Contrato de Préstamo. </w:t>
      </w:r>
    </w:p>
    <w:p w14:paraId="2B1870D2" w14:textId="77777777" w:rsidR="00CB6908" w:rsidRPr="00CB6908" w:rsidRDefault="00CB6908" w:rsidP="00CB6908">
      <w:pPr>
        <w:pStyle w:val="Prrafodelista"/>
        <w:rPr>
          <w:rStyle w:val="Hipervnculo"/>
          <w:rFonts w:ascii="Century Gothic" w:hAnsi="Century Gothic"/>
          <w:noProof/>
          <w:color w:val="auto"/>
          <w:u w:val="none"/>
        </w:rPr>
      </w:pPr>
    </w:p>
    <w:p w14:paraId="63AD056C" w14:textId="77777777" w:rsidR="00CB6908" w:rsidRPr="00CB6908" w:rsidRDefault="00CB6908" w:rsidP="00CB6908">
      <w:pPr>
        <w:pStyle w:val="Prrafodelista"/>
        <w:numPr>
          <w:ilvl w:val="0"/>
          <w:numId w:val="9"/>
        </w:numPr>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Se seleccionará un Consultor sobre la base de la comparación de calificaciones de consultores individuales nacionales, y de acuerdo a la metodología de calificación señalada en la Sección 5 de este documento.</w:t>
      </w:r>
    </w:p>
    <w:p w14:paraId="7FB5F7F7" w14:textId="77777777" w:rsidR="00CB6908" w:rsidRPr="00CB6908" w:rsidRDefault="00CB6908" w:rsidP="00CB6908">
      <w:pPr>
        <w:pStyle w:val="Prrafodelista"/>
        <w:rPr>
          <w:rStyle w:val="Hipervnculo"/>
          <w:rFonts w:ascii="Century Gothic" w:hAnsi="Century Gothic"/>
          <w:noProof/>
          <w:color w:val="auto"/>
          <w:u w:val="none"/>
        </w:rPr>
      </w:pPr>
    </w:p>
    <w:p w14:paraId="02F6C8FA" w14:textId="77777777" w:rsidR="00CB6908" w:rsidRPr="00CB6908" w:rsidRDefault="00CB6908" w:rsidP="00CB6908">
      <w:pPr>
        <w:pStyle w:val="Prrafodelista"/>
        <w:numPr>
          <w:ilvl w:val="0"/>
          <w:numId w:val="9"/>
        </w:numPr>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Los pagos de los servicios de consultoría se efectuarán en un 100% con aplicación al Préstamo referido anteriormente.</w:t>
      </w:r>
    </w:p>
    <w:p w14:paraId="5088D73E" w14:textId="77777777" w:rsidR="00CB6908" w:rsidRPr="00CB6908" w:rsidRDefault="00CB6908" w:rsidP="00CB6908">
      <w:pPr>
        <w:pStyle w:val="Prrafodelista"/>
        <w:rPr>
          <w:rStyle w:val="Hipervnculo"/>
          <w:rFonts w:ascii="Century Gothic" w:hAnsi="Century Gothic"/>
          <w:noProof/>
          <w:color w:val="auto"/>
          <w:u w:val="none"/>
        </w:rPr>
      </w:pPr>
    </w:p>
    <w:p w14:paraId="2CB636C0" w14:textId="77777777" w:rsidR="00CB6908" w:rsidRPr="00CB6908" w:rsidRDefault="00CB6908" w:rsidP="00CB6908">
      <w:pPr>
        <w:pStyle w:val="Prrafodelista"/>
        <w:numPr>
          <w:ilvl w:val="0"/>
          <w:numId w:val="9"/>
        </w:numPr>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La información solicitada deberá ser presentada en el formato establecido en la Sección 4. Modelo para Currículum Vitae del presente documento, y el Anexo 4: Certificación de Elegibilidad de Consultores Individuales de forma digital al correo electrónico: </w:t>
      </w:r>
      <w:hyperlink r:id="rId17" w:history="1">
        <w:r w:rsidRPr="00CB6908">
          <w:rPr>
            <w:rStyle w:val="Hipervnculo"/>
            <w:rFonts w:ascii="Century Gothic" w:hAnsi="Century Gothic"/>
            <w:noProof/>
            <w:color w:val="auto"/>
            <w:u w:val="none"/>
          </w:rPr>
          <w:t>coordinacionbid.adquisiciones@gmail.com</w:t>
        </w:r>
      </w:hyperlink>
      <w:r w:rsidRPr="00CB6908">
        <w:rPr>
          <w:rStyle w:val="Hipervnculo"/>
          <w:rFonts w:ascii="Century Gothic" w:hAnsi="Century Gothic"/>
          <w:noProof/>
          <w:color w:val="auto"/>
          <w:u w:val="none"/>
        </w:rPr>
        <w:t>, hasta las 09h00 del 31 de enero de 2023.</w:t>
      </w:r>
    </w:p>
    <w:p w14:paraId="655F2A55" w14:textId="77777777" w:rsidR="00CB6908" w:rsidRPr="00CB6908" w:rsidRDefault="00CB6908" w:rsidP="00CB6908">
      <w:pPr>
        <w:pStyle w:val="Prrafodelista"/>
        <w:rPr>
          <w:rStyle w:val="Hipervnculo"/>
          <w:rFonts w:ascii="Century Gothic" w:hAnsi="Century Gothic"/>
          <w:noProof/>
          <w:color w:val="auto"/>
          <w:u w:val="none"/>
        </w:rPr>
      </w:pPr>
    </w:p>
    <w:p w14:paraId="0EE7DCC4" w14:textId="77777777" w:rsidR="00CB6908" w:rsidRPr="00CB6908" w:rsidRDefault="00CB6908" w:rsidP="00CB6908">
      <w:pPr>
        <w:pStyle w:val="Prrafodelista"/>
        <w:numPr>
          <w:ilvl w:val="0"/>
          <w:numId w:val="9"/>
        </w:numPr>
        <w:tabs>
          <w:tab w:val="center" w:pos="4680"/>
        </w:tabs>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Sírvase confirmarnos hasta el 29 de enero de 2023, al correo electrónico: </w:t>
      </w:r>
      <w:hyperlink r:id="rId18" w:history="1">
        <w:r w:rsidRPr="00CB6908">
          <w:rPr>
            <w:rStyle w:val="Hipervnculo"/>
            <w:rFonts w:ascii="Century Gothic" w:hAnsi="Century Gothic"/>
            <w:noProof/>
            <w:color w:val="auto"/>
            <w:u w:val="none"/>
          </w:rPr>
          <w:t>coordinacionbid.adquisiciones@gmail.com</w:t>
        </w:r>
      </w:hyperlink>
      <w:r w:rsidRPr="00CB6908">
        <w:rPr>
          <w:rStyle w:val="Hipervnculo"/>
          <w:rFonts w:ascii="Century Gothic" w:hAnsi="Century Gothic"/>
          <w:noProof/>
          <w:color w:val="auto"/>
          <w:u w:val="none"/>
        </w:rPr>
        <w:t>:</w:t>
      </w:r>
    </w:p>
    <w:p w14:paraId="700D1588" w14:textId="77777777" w:rsidR="00CB6908" w:rsidRPr="00CB6908" w:rsidRDefault="00CB6908" w:rsidP="00CB6908">
      <w:pPr>
        <w:pStyle w:val="Prrafodelista"/>
        <w:rPr>
          <w:rStyle w:val="Hipervnculo"/>
          <w:rFonts w:ascii="Century Gothic" w:hAnsi="Century Gothic"/>
          <w:noProof/>
          <w:color w:val="auto"/>
          <w:u w:val="none"/>
        </w:rPr>
      </w:pPr>
    </w:p>
    <w:p w14:paraId="40FFE370" w14:textId="77777777" w:rsidR="00CB6908" w:rsidRPr="00CB6908" w:rsidRDefault="00CB6908" w:rsidP="00CB6908">
      <w:pPr>
        <w:pStyle w:val="Prrafodelista"/>
        <w:numPr>
          <w:ilvl w:val="0"/>
          <w:numId w:val="10"/>
        </w:numPr>
        <w:tabs>
          <w:tab w:val="center" w:pos="4680"/>
        </w:tabs>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que conoció sobre la Convocatoria Abierta;</w:t>
      </w:r>
    </w:p>
    <w:p w14:paraId="33C52238" w14:textId="77777777" w:rsidR="00CB6908" w:rsidRPr="00CB6908" w:rsidRDefault="00CB6908" w:rsidP="00CB6908">
      <w:pPr>
        <w:pStyle w:val="Prrafodelista"/>
        <w:numPr>
          <w:ilvl w:val="0"/>
          <w:numId w:val="10"/>
        </w:numPr>
        <w:tabs>
          <w:tab w:val="center" w:pos="4680"/>
        </w:tabs>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que desea participar en el proceso de selección; y</w:t>
      </w:r>
    </w:p>
    <w:p w14:paraId="2CBE92B7" w14:textId="77777777" w:rsidR="00CB6908" w:rsidRPr="00CB6908" w:rsidRDefault="00CB6908" w:rsidP="00CB6908">
      <w:pPr>
        <w:pStyle w:val="Prrafodelista"/>
        <w:numPr>
          <w:ilvl w:val="0"/>
          <w:numId w:val="10"/>
        </w:numPr>
        <w:tabs>
          <w:tab w:val="center" w:pos="4680"/>
        </w:tabs>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que tiene disponibilidad para realizar el trabajo en caso fuese seleccionado.</w:t>
      </w:r>
    </w:p>
    <w:p w14:paraId="260F3E30" w14:textId="77777777" w:rsidR="00CB6908" w:rsidRPr="00CB6908" w:rsidRDefault="00CB6908" w:rsidP="00CB6908">
      <w:pPr>
        <w:tabs>
          <w:tab w:val="center" w:pos="4680"/>
        </w:tabs>
        <w:suppressAutoHyphens/>
        <w:jc w:val="both"/>
        <w:rPr>
          <w:rStyle w:val="Hipervnculo"/>
          <w:rFonts w:ascii="Century Gothic" w:hAnsi="Century Gothic"/>
          <w:noProof/>
          <w:color w:val="auto"/>
          <w:u w:val="none"/>
        </w:rPr>
      </w:pPr>
    </w:p>
    <w:p w14:paraId="31D18AC2" w14:textId="77777777" w:rsidR="00CB6908" w:rsidRPr="00CB6908" w:rsidRDefault="00CB6908" w:rsidP="00CB6908">
      <w:pPr>
        <w:pStyle w:val="Prrafodelista"/>
        <w:numPr>
          <w:ilvl w:val="0"/>
          <w:numId w:val="9"/>
        </w:numPr>
        <w:tabs>
          <w:tab w:val="left" w:pos="-720"/>
          <w:tab w:val="left" w:pos="0"/>
        </w:tabs>
        <w:suppressAutoHyphens/>
        <w:jc w:val="both"/>
        <w:rPr>
          <w:rStyle w:val="Hipervnculo"/>
          <w:rFonts w:ascii="Century Gothic" w:hAnsi="Century Gothic"/>
          <w:noProof/>
          <w:color w:val="auto"/>
          <w:u w:val="none"/>
        </w:rPr>
      </w:pPr>
      <w:r w:rsidRPr="00CB6908">
        <w:rPr>
          <w:rStyle w:val="Hipervnculo"/>
          <w:rFonts w:ascii="Century Gothic" w:hAnsi="Century Gothic"/>
          <w:noProof/>
          <w:color w:val="auto"/>
          <w:u w:val="none"/>
        </w:rPr>
        <w:t>El Ministerio de Economía y Finanzas, se reserva el derecho de seleccionar y suscribir el contrato o declarar desierto el proceso, sin que tal acción se entienda como un perjuicio a los profesionales participantes, y sin que por ello el Ministerio de Economía y Finanzas deba indemnizar a los participantes.</w:t>
      </w:r>
    </w:p>
    <w:p w14:paraId="4EC50DB7" w14:textId="77777777" w:rsidR="00CB6908" w:rsidRPr="00CB6908" w:rsidRDefault="00CB6908" w:rsidP="00CB6908">
      <w:pPr>
        <w:tabs>
          <w:tab w:val="left" w:pos="-720"/>
          <w:tab w:val="left" w:pos="0"/>
        </w:tabs>
        <w:suppressAutoHyphens/>
        <w:spacing w:line="276" w:lineRule="auto"/>
        <w:jc w:val="both"/>
        <w:rPr>
          <w:rStyle w:val="Hipervnculo"/>
          <w:rFonts w:ascii="Century Gothic" w:hAnsi="Century Gothic"/>
          <w:noProof/>
          <w:color w:val="auto"/>
          <w:u w:val="none"/>
        </w:rPr>
      </w:pPr>
    </w:p>
    <w:p w14:paraId="78AC0C21" w14:textId="77777777" w:rsidR="00CB6908" w:rsidRPr="00CB6908" w:rsidRDefault="00CB6908" w:rsidP="00CB6908">
      <w:pPr>
        <w:tabs>
          <w:tab w:val="left" w:pos="-720"/>
          <w:tab w:val="left" w:pos="0"/>
        </w:tabs>
        <w:suppressAutoHyphens/>
        <w:spacing w:line="276" w:lineRule="auto"/>
        <w:jc w:val="center"/>
        <w:rPr>
          <w:rStyle w:val="Hipervnculo"/>
          <w:rFonts w:ascii="Century Gothic" w:hAnsi="Century Gothic"/>
          <w:noProof/>
          <w:color w:val="auto"/>
          <w:u w:val="none"/>
        </w:rPr>
      </w:pPr>
    </w:p>
    <w:p w14:paraId="7B5A4858" w14:textId="77777777" w:rsidR="00CB6908" w:rsidRPr="00CB6908" w:rsidRDefault="00CB6908" w:rsidP="00CB6908">
      <w:pPr>
        <w:numPr>
          <w:ilvl w:val="12"/>
          <w:numId w:val="0"/>
        </w:numPr>
        <w:spacing w:line="276" w:lineRule="auto"/>
        <w:jc w:val="center"/>
        <w:rPr>
          <w:rStyle w:val="Hipervnculo"/>
          <w:rFonts w:ascii="Century Gothic" w:hAnsi="Century Gothic"/>
          <w:noProof/>
          <w:color w:val="auto"/>
          <w:u w:val="none"/>
        </w:rPr>
      </w:pPr>
      <w:r w:rsidRPr="00CB6908">
        <w:rPr>
          <w:rStyle w:val="Hipervnculo"/>
          <w:rFonts w:ascii="Century Gothic" w:hAnsi="Century Gothic"/>
          <w:noProof/>
          <w:color w:val="auto"/>
          <w:u w:val="none"/>
        </w:rPr>
        <w:t>Atentamente,</w:t>
      </w:r>
    </w:p>
    <w:p w14:paraId="519649A2" w14:textId="77777777" w:rsidR="00CB6908" w:rsidRPr="00CB6908" w:rsidRDefault="00CB6908" w:rsidP="00CB6908">
      <w:pPr>
        <w:numPr>
          <w:ilvl w:val="12"/>
          <w:numId w:val="0"/>
        </w:numPr>
        <w:spacing w:line="276" w:lineRule="auto"/>
        <w:jc w:val="center"/>
        <w:rPr>
          <w:rStyle w:val="Hipervnculo"/>
          <w:rFonts w:ascii="Century Gothic" w:hAnsi="Century Gothic"/>
          <w:noProof/>
          <w:color w:val="auto"/>
          <w:u w:val="none"/>
        </w:rPr>
      </w:pPr>
    </w:p>
    <w:p w14:paraId="0D93BAD3" w14:textId="77777777" w:rsidR="00CB6908" w:rsidRPr="00CB6908" w:rsidRDefault="00CB6908" w:rsidP="00CB6908">
      <w:pPr>
        <w:numPr>
          <w:ilvl w:val="12"/>
          <w:numId w:val="0"/>
        </w:numPr>
        <w:spacing w:line="276" w:lineRule="auto"/>
        <w:jc w:val="center"/>
        <w:rPr>
          <w:rStyle w:val="Hipervnculo"/>
          <w:rFonts w:ascii="Century Gothic" w:hAnsi="Century Gothic"/>
          <w:noProof/>
          <w:color w:val="auto"/>
          <w:u w:val="none"/>
        </w:rPr>
      </w:pPr>
    </w:p>
    <w:p w14:paraId="7772E480" w14:textId="77777777" w:rsidR="00CB6908" w:rsidRPr="00CB6908" w:rsidRDefault="00CB6908" w:rsidP="00CB6908">
      <w:pPr>
        <w:spacing w:line="276" w:lineRule="auto"/>
        <w:jc w:val="center"/>
        <w:rPr>
          <w:rStyle w:val="Hipervnculo"/>
          <w:rFonts w:ascii="Century Gothic" w:hAnsi="Century Gothic"/>
          <w:noProof/>
          <w:color w:val="auto"/>
          <w:u w:val="none"/>
        </w:rPr>
      </w:pPr>
      <w:r w:rsidRPr="00CB6908">
        <w:rPr>
          <w:rStyle w:val="Hipervnculo"/>
          <w:rFonts w:ascii="Century Gothic" w:hAnsi="Century Gothic"/>
          <w:noProof/>
          <w:color w:val="auto"/>
          <w:u w:val="none"/>
        </w:rPr>
        <w:t>_____________________________________</w:t>
      </w:r>
    </w:p>
    <w:p w14:paraId="0DB4F704" w14:textId="77777777" w:rsidR="00CB6908" w:rsidRPr="00CB6908" w:rsidRDefault="00CB6908" w:rsidP="00CB6908">
      <w:pPr>
        <w:tabs>
          <w:tab w:val="left" w:pos="-720"/>
          <w:tab w:val="left" w:pos="0"/>
        </w:tabs>
        <w:suppressAutoHyphens/>
        <w:spacing w:line="276" w:lineRule="auto"/>
        <w:jc w:val="center"/>
        <w:rPr>
          <w:rStyle w:val="Hipervnculo"/>
          <w:rFonts w:ascii="Century Gothic" w:hAnsi="Century Gothic"/>
          <w:noProof/>
          <w:color w:val="auto"/>
          <w:u w:val="none"/>
        </w:rPr>
      </w:pPr>
      <w:r w:rsidRPr="00CB6908">
        <w:rPr>
          <w:rStyle w:val="Hipervnculo"/>
          <w:rFonts w:ascii="Century Gothic" w:hAnsi="Century Gothic"/>
          <w:noProof/>
          <w:color w:val="auto"/>
          <w:u w:val="none"/>
        </w:rPr>
        <w:t xml:space="preserve">Ma. de los Ángeles Rocha </w:t>
      </w:r>
    </w:p>
    <w:p w14:paraId="7275194F" w14:textId="77777777" w:rsidR="00CB6908" w:rsidRPr="00CB6908" w:rsidRDefault="00CB6908" w:rsidP="00CB6908">
      <w:pPr>
        <w:tabs>
          <w:tab w:val="left" w:pos="-720"/>
          <w:tab w:val="left" w:pos="0"/>
        </w:tabs>
        <w:suppressAutoHyphens/>
        <w:spacing w:line="276" w:lineRule="auto"/>
        <w:jc w:val="center"/>
        <w:rPr>
          <w:rStyle w:val="Hipervnculo"/>
          <w:rFonts w:ascii="Century Gothic" w:hAnsi="Century Gothic"/>
          <w:noProof/>
          <w:color w:val="auto"/>
          <w:u w:val="none"/>
        </w:rPr>
      </w:pPr>
      <w:r w:rsidRPr="00CB6908">
        <w:rPr>
          <w:rStyle w:val="Hipervnculo"/>
          <w:rFonts w:ascii="Century Gothic" w:hAnsi="Century Gothic"/>
          <w:noProof/>
          <w:color w:val="auto"/>
          <w:u w:val="none"/>
        </w:rPr>
        <w:t>Coordinadora Operativa de los Programas BID</w:t>
      </w:r>
    </w:p>
    <w:p w14:paraId="1158E922" w14:textId="77777777" w:rsidR="00CB6908" w:rsidRPr="00CB6908" w:rsidRDefault="00CB6908" w:rsidP="00CB6908">
      <w:pPr>
        <w:jc w:val="center"/>
        <w:rPr>
          <w:rStyle w:val="Hipervnculo"/>
          <w:rFonts w:ascii="Century Gothic" w:hAnsi="Century Gothic"/>
          <w:noProof/>
          <w:color w:val="auto"/>
          <w:u w:val="none"/>
        </w:rPr>
      </w:pPr>
      <w:r w:rsidRPr="00CB6908">
        <w:rPr>
          <w:rStyle w:val="Hipervnculo"/>
          <w:rFonts w:ascii="Century Gothic" w:hAnsi="Century Gothic"/>
          <w:noProof/>
          <w:color w:val="auto"/>
          <w:u w:val="none"/>
        </w:rPr>
        <w:t>Ministerio de Economía y Finanzas</w:t>
      </w:r>
    </w:p>
    <w:p w14:paraId="1AF47387" w14:textId="77777777" w:rsidR="00CB6908" w:rsidRPr="00CB6908" w:rsidRDefault="00CB6908" w:rsidP="00CB6908">
      <w:pPr>
        <w:rPr>
          <w:rStyle w:val="Hipervnculo"/>
          <w:rFonts w:ascii="Century Gothic" w:hAnsi="Century Gothic"/>
          <w:noProof/>
          <w:color w:val="auto"/>
          <w:u w:val="none"/>
        </w:rPr>
      </w:pPr>
    </w:p>
    <w:p w14:paraId="565C2707" w14:textId="039FA837" w:rsidR="008869C8" w:rsidRPr="00AC76AF" w:rsidRDefault="008869C8" w:rsidP="00CB6908">
      <w:pPr>
        <w:pStyle w:val="Ttulo1"/>
        <w:spacing w:before="40" w:after="40"/>
        <w:jc w:val="center"/>
        <w:rPr>
          <w:rFonts w:ascii="Century Gothic" w:hAnsi="Century Gothic"/>
        </w:rPr>
        <w:sectPr w:rsidR="008869C8" w:rsidRPr="00AC76AF" w:rsidSect="00EF5556">
          <w:headerReference w:type="default" r:id="rId19"/>
          <w:pgSz w:w="11907" w:h="16839" w:code="9"/>
          <w:pgMar w:top="1417" w:right="1417" w:bottom="1417" w:left="1701" w:header="708" w:footer="708" w:gutter="0"/>
          <w:cols w:space="708"/>
          <w:docGrid w:linePitch="360"/>
        </w:sectPr>
      </w:pPr>
    </w:p>
    <w:p w14:paraId="3C2FE9B8" w14:textId="77777777" w:rsidR="002D3DF3" w:rsidRPr="00AC76AF" w:rsidRDefault="002D3DF3" w:rsidP="002D3DF3">
      <w:pPr>
        <w:rPr>
          <w:rFonts w:ascii="Century Gothic" w:hAnsi="Century Gothic"/>
          <w:sz w:val="22"/>
          <w:szCs w:val="22"/>
        </w:rPr>
      </w:pPr>
    </w:p>
    <w:p w14:paraId="5E7FDF9C" w14:textId="248811F3" w:rsidR="008869C8" w:rsidRPr="00AC76AF"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C76AF">
        <w:rPr>
          <w:rFonts w:ascii="Century Gothic" w:hAnsi="Century Gothic" w:cs="Times New Roman"/>
          <w:sz w:val="22"/>
          <w:szCs w:val="22"/>
        </w:rPr>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4"/>
      <w:bookmarkEnd w:id="25"/>
      <w:bookmarkEnd w:id="26"/>
      <w:r w:rsidRPr="00AC76AF">
        <w:rPr>
          <w:rFonts w:ascii="Century Gothic" w:hAnsi="Century Gothic" w:cs="Times New Roman"/>
          <w:sz w:val="22"/>
          <w:szCs w:val="22"/>
        </w:rPr>
        <w:t xml:space="preserve"> </w:t>
      </w:r>
      <w:bookmarkEnd w:id="27"/>
      <w:bookmarkEnd w:id="28"/>
      <w:bookmarkEnd w:id="29"/>
    </w:p>
    <w:p w14:paraId="6AB23E42" w14:textId="77777777" w:rsidR="006909BE" w:rsidRPr="00AC76AF" w:rsidRDefault="006909BE" w:rsidP="005E0913">
      <w:pPr>
        <w:jc w:val="both"/>
        <w:rPr>
          <w:rFonts w:ascii="Century Gothic" w:hAnsi="Century Gothic"/>
          <w:sz w:val="22"/>
          <w:szCs w:val="22"/>
        </w:rPr>
      </w:pPr>
    </w:p>
    <w:p w14:paraId="56D9DACB" w14:textId="1F1C2A6E" w:rsidR="00144049" w:rsidRPr="00AC76AF" w:rsidRDefault="00144049" w:rsidP="00295725">
      <w:pPr>
        <w:pStyle w:val="Ttulo"/>
        <w:numPr>
          <w:ilvl w:val="1"/>
          <w:numId w:val="20"/>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AC76AF">
        <w:rPr>
          <w:rFonts w:ascii="Century Gothic" w:hAnsi="Century Gothic"/>
          <w:sz w:val="22"/>
          <w:szCs w:val="22"/>
        </w:rPr>
        <w:t>OBJETO DE</w:t>
      </w:r>
      <w:r w:rsidR="00BF6109" w:rsidRPr="00AC76AF">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0"/>
      <w:bookmarkEnd w:id="31"/>
      <w:bookmarkEnd w:id="32"/>
      <w:bookmarkEnd w:id="33"/>
      <w:bookmarkEnd w:id="34"/>
      <w:bookmarkEnd w:id="35"/>
    </w:p>
    <w:p w14:paraId="169478EF" w14:textId="77777777" w:rsidR="004354F2" w:rsidRPr="00AC76AF" w:rsidRDefault="004354F2" w:rsidP="004354F2">
      <w:pPr>
        <w:pStyle w:val="Ttulo"/>
        <w:ind w:left="360"/>
        <w:jc w:val="left"/>
        <w:rPr>
          <w:rFonts w:ascii="Century Gothic" w:hAnsi="Century Gothic"/>
          <w:sz w:val="22"/>
          <w:szCs w:val="22"/>
        </w:rPr>
      </w:pPr>
    </w:p>
    <w:p w14:paraId="7EAB7748" w14:textId="4FE704F7" w:rsidR="00144049" w:rsidRPr="004F7F6E" w:rsidRDefault="00144049" w:rsidP="004F7F6E">
      <w:pPr>
        <w:pStyle w:val="Default"/>
        <w:ind w:left="708"/>
        <w:jc w:val="both"/>
        <w:rPr>
          <w:rFonts w:ascii="Century Gothic" w:hAnsi="Century Gothic"/>
          <w:sz w:val="22"/>
          <w:szCs w:val="22"/>
          <w:lang w:val="es-MX"/>
        </w:rPr>
      </w:pPr>
      <w:bookmarkStart w:id="36" w:name="_Toc350521125"/>
      <w:bookmarkStart w:id="37" w:name="_Toc369701576"/>
      <w:r w:rsidRPr="004F7F6E">
        <w:rPr>
          <w:rFonts w:ascii="Century Gothic" w:hAnsi="Century Gothic"/>
          <w:sz w:val="22"/>
          <w:szCs w:val="22"/>
          <w:lang w:val="es-MX"/>
        </w:rPr>
        <w:t>Este proceso tiene por objeto seleccionar un Consultor individual</w:t>
      </w:r>
      <w:r w:rsidR="004F7F6E" w:rsidRPr="004F7F6E">
        <w:rPr>
          <w:rFonts w:ascii="Century Gothic" w:hAnsi="Century Gothic"/>
          <w:sz w:val="22"/>
          <w:szCs w:val="22"/>
          <w:lang w:val="es-MX"/>
        </w:rPr>
        <w:t xml:space="preserve"> para la </w:t>
      </w:r>
      <w:r w:rsidR="00DC6E60" w:rsidRPr="004F7F6E">
        <w:rPr>
          <w:rFonts w:ascii="Century Gothic" w:hAnsi="Century Gothic"/>
          <w:sz w:val="22"/>
          <w:szCs w:val="22"/>
          <w:lang w:val="es-MX"/>
        </w:rPr>
        <w:t>ejecución de</w:t>
      </w:r>
      <w:r w:rsidR="00136670" w:rsidRPr="004F7F6E">
        <w:rPr>
          <w:rFonts w:ascii="Century Gothic" w:hAnsi="Century Gothic"/>
          <w:sz w:val="22"/>
          <w:szCs w:val="22"/>
          <w:lang w:val="es-MX"/>
        </w:rPr>
        <w:t xml:space="preserve">: </w:t>
      </w:r>
      <w:r w:rsidR="004F7F6E" w:rsidRPr="004F7F6E">
        <w:rPr>
          <w:rFonts w:ascii="Century Gothic" w:hAnsi="Century Gothic"/>
          <w:sz w:val="22"/>
          <w:szCs w:val="22"/>
          <w:lang w:val="es-MX"/>
        </w:rPr>
        <w:t xml:space="preserve"> Especialista en Planificación, Monitoreo y Evaluación del Equipo de Gestión del MEF para el Programa de Mejora de la Capacidad Fiscal para la Inversión Pública EC-L1230, Préstamo BID 4670/OC-EC, y otros Programas que ejecuta el MEF con Financiamiento del Banco Interamericano de Desarrollo</w:t>
      </w:r>
    </w:p>
    <w:p w14:paraId="130C07AF" w14:textId="77777777" w:rsidR="00144049" w:rsidRPr="00AC76AF" w:rsidRDefault="00144049" w:rsidP="005E0913">
      <w:pPr>
        <w:pStyle w:val="Prrafodelista"/>
        <w:ind w:left="567"/>
        <w:jc w:val="both"/>
        <w:rPr>
          <w:rFonts w:ascii="Century Gothic" w:hAnsi="Century Gothic"/>
          <w:sz w:val="22"/>
          <w:szCs w:val="22"/>
        </w:rPr>
      </w:pPr>
    </w:p>
    <w:p w14:paraId="4C79600A" w14:textId="5EF596CA" w:rsidR="00144049" w:rsidRPr="00AC76AF" w:rsidRDefault="00BF6109" w:rsidP="00295725">
      <w:pPr>
        <w:pStyle w:val="Ttulo"/>
        <w:numPr>
          <w:ilvl w:val="1"/>
          <w:numId w:val="20"/>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AC76AF">
        <w:rPr>
          <w:rFonts w:ascii="Century Gothic" w:hAnsi="Century Gothic"/>
          <w:sz w:val="22"/>
          <w:szCs w:val="22"/>
        </w:rPr>
        <w:t>TIPO DE CONTRATO</w:t>
      </w:r>
      <w:r w:rsidR="0024169D">
        <w:rPr>
          <w:rFonts w:ascii="Century Gothic" w:hAnsi="Century Gothic"/>
          <w:sz w:val="22"/>
          <w:szCs w:val="22"/>
        </w:rPr>
        <w:t xml:space="preserve"> Y</w:t>
      </w:r>
      <w:r w:rsidRPr="00AC76AF">
        <w:rPr>
          <w:rFonts w:ascii="Century Gothic" w:hAnsi="Century Gothic"/>
          <w:sz w:val="22"/>
          <w:szCs w:val="22"/>
        </w:rPr>
        <w:t xml:space="preserve"> </w:t>
      </w:r>
      <w:r w:rsidR="00725FFB" w:rsidRPr="00AC76AF">
        <w:rPr>
          <w:rFonts w:ascii="Century Gothic" w:hAnsi="Century Gothic"/>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AC76AF" w:rsidRDefault="004354F2" w:rsidP="004354F2">
      <w:pPr>
        <w:pStyle w:val="Ttulo"/>
        <w:ind w:left="360"/>
        <w:jc w:val="left"/>
        <w:rPr>
          <w:rFonts w:ascii="Century Gothic" w:hAnsi="Century Gothic"/>
          <w:sz w:val="22"/>
          <w:szCs w:val="22"/>
        </w:rPr>
      </w:pPr>
    </w:p>
    <w:p w14:paraId="1AA8CE2B" w14:textId="3FECDDD8" w:rsidR="00BF6109" w:rsidRPr="00AC76AF" w:rsidRDefault="004F7F6E" w:rsidP="005E0913">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 contrato será con pago por</w:t>
      </w:r>
      <w:r w:rsidR="00BF6109" w:rsidRPr="00AC76AF">
        <w:rPr>
          <w:rFonts w:ascii="Century Gothic" w:eastAsia="Calibri" w:hAnsi="Century Gothic"/>
          <w:i/>
          <w:iCs/>
          <w:color w:val="2E74B5" w:themeColor="accent5" w:themeShade="BF"/>
          <w:sz w:val="22"/>
          <w:szCs w:val="22"/>
          <w:lang w:eastAsia="es-EC"/>
        </w:rPr>
        <w:t xml:space="preserve"> tiempo trabajado</w:t>
      </w:r>
      <w:r w:rsidR="00BF6109" w:rsidRPr="00AC76AF">
        <w:rPr>
          <w:rFonts w:ascii="Century Gothic" w:eastAsia="Calibri" w:hAnsi="Century Gothic"/>
          <w:sz w:val="22"/>
          <w:szCs w:val="22"/>
          <w:lang w:eastAsia="es-EC"/>
        </w:rPr>
        <w:t xml:space="preserve"> y </w:t>
      </w:r>
      <w:r>
        <w:rPr>
          <w:rFonts w:ascii="Century Gothic" w:eastAsia="Calibri" w:hAnsi="Century Gothic"/>
          <w:i/>
          <w:iCs/>
          <w:color w:val="2E74B5" w:themeColor="accent5" w:themeShade="BF"/>
          <w:sz w:val="22"/>
          <w:szCs w:val="22"/>
          <w:lang w:eastAsia="es-EC"/>
        </w:rPr>
        <w:t>contra entrega de informes</w:t>
      </w:r>
    </w:p>
    <w:p w14:paraId="1A6E6E21" w14:textId="77777777" w:rsidR="004F7F6E" w:rsidRDefault="004F7F6E" w:rsidP="005E0C39">
      <w:pPr>
        <w:tabs>
          <w:tab w:val="left" w:pos="-720"/>
        </w:tabs>
        <w:suppressAutoHyphens/>
        <w:spacing w:before="40"/>
        <w:ind w:left="567"/>
        <w:jc w:val="both"/>
        <w:rPr>
          <w:rFonts w:ascii="Century Gothic" w:eastAsia="Calibri" w:hAnsi="Century Gothic"/>
          <w:sz w:val="22"/>
          <w:szCs w:val="22"/>
          <w:lang w:eastAsia="es-EC"/>
        </w:rPr>
      </w:pPr>
    </w:p>
    <w:p w14:paraId="1AE81928" w14:textId="3D96927E"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El plazo para la ejecución de la consultoría será a partir de la suscripción del contrato hasta el 31 de diciembre de 202</w:t>
      </w:r>
      <w:r>
        <w:rPr>
          <w:rFonts w:ascii="Century Gothic" w:eastAsia="Calibri" w:hAnsi="Century Gothic"/>
          <w:sz w:val="22"/>
          <w:szCs w:val="22"/>
          <w:lang w:eastAsia="es-EC"/>
        </w:rPr>
        <w:t>3</w:t>
      </w:r>
      <w:r w:rsidRPr="00616FF8">
        <w:rPr>
          <w:rFonts w:ascii="Century Gothic" w:eastAsia="Calibri" w:hAnsi="Century Gothic"/>
          <w:sz w:val="22"/>
          <w:szCs w:val="22"/>
          <w:lang w:eastAsia="es-EC"/>
        </w:rPr>
        <w:t>, y deberá ser desarrollada en forma continua. El inicio de la prestación de los servicios acordados en el contrato será a la suscripción del contrato.</w:t>
      </w:r>
    </w:p>
    <w:p w14:paraId="5519D4F1" w14:textId="7777777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p>
    <w:p w14:paraId="5B0B1158" w14:textId="7777777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El período que requiere la Contratante para revisión, validación y aprobación del informe final no afectará el plazo de vigencia del contrato.</w:t>
      </w:r>
    </w:p>
    <w:p w14:paraId="68368BD0" w14:textId="0C625C3E"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33A65F7C" w14:textId="7CF1919C"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611EF53E" w14:textId="77777777" w:rsidR="0024169D" w:rsidRDefault="0024169D" w:rsidP="0024169D">
      <w:pPr>
        <w:pStyle w:val="Ttulo"/>
        <w:ind w:left="360"/>
        <w:jc w:val="left"/>
        <w:rPr>
          <w:rFonts w:ascii="Century Gothic" w:hAnsi="Century Gothic"/>
          <w:sz w:val="22"/>
          <w:szCs w:val="22"/>
        </w:rPr>
      </w:pPr>
    </w:p>
    <w:p w14:paraId="4BD15C38" w14:textId="7777777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El formato de ejecución de la consultoría será sobre la base del tiempo trabajado que será de 8 horas diarias en los días hábiles, durante la vigencia del contrato.</w:t>
      </w:r>
    </w:p>
    <w:p w14:paraId="39CBAEC1" w14:textId="7777777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p>
    <w:p w14:paraId="55FBF6DB" w14:textId="41290D0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 xml:space="preserve">Para el caso del trabajo presencial, el lugar de prestación de los servicios de consultoría será en las instalaciones del Ministerio de Finanzas, </w:t>
      </w:r>
      <w:r>
        <w:rPr>
          <w:rFonts w:ascii="Century Gothic" w:eastAsia="Calibri" w:hAnsi="Century Gothic"/>
          <w:sz w:val="22"/>
          <w:szCs w:val="22"/>
          <w:lang w:eastAsia="es-EC"/>
        </w:rPr>
        <w:t xml:space="preserve">Coordinación de Programas BID </w:t>
      </w:r>
      <w:r w:rsidRPr="00616FF8">
        <w:rPr>
          <w:rFonts w:ascii="Century Gothic" w:eastAsia="Calibri" w:hAnsi="Century Gothic"/>
          <w:sz w:val="22"/>
          <w:szCs w:val="22"/>
          <w:lang w:eastAsia="es-EC"/>
        </w:rPr>
        <w:t>– MEF, ubicado en la Plataforma Gubernamental de Gestión Financiera, en la ciudad de Quito – Ecuador.</w:t>
      </w:r>
    </w:p>
    <w:p w14:paraId="3E3A1A1B" w14:textId="7777777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p>
    <w:p w14:paraId="560862E3" w14:textId="77777777" w:rsidR="00616FF8" w:rsidRP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La modalidad de teletrabajo se llevará a cabo según haya sido acordado con el Administrador de Contrato.</w:t>
      </w:r>
    </w:p>
    <w:p w14:paraId="0BB10142" w14:textId="77777777" w:rsidR="0024169D" w:rsidRPr="00616FF8" w:rsidRDefault="0024169D" w:rsidP="0024169D">
      <w:pPr>
        <w:pStyle w:val="Ttulo"/>
        <w:ind w:left="360"/>
        <w:jc w:val="left"/>
        <w:rPr>
          <w:rFonts w:ascii="Century Gothic" w:hAnsi="Century Gothic"/>
          <w:sz w:val="22"/>
          <w:szCs w:val="22"/>
          <w:lang w:val="es-ES_tradnl"/>
        </w:rPr>
      </w:pPr>
    </w:p>
    <w:p w14:paraId="7DAA761A" w14:textId="216950B2"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r w:rsidR="00E93206">
        <w:rPr>
          <w:rStyle w:val="Refdenotaalpie"/>
          <w:szCs w:val="22"/>
        </w:rPr>
        <w:footnoteReference w:id="2"/>
      </w:r>
    </w:p>
    <w:p w14:paraId="3FC82BA1" w14:textId="77777777" w:rsidR="004354F2" w:rsidRPr="00AC76AF" w:rsidRDefault="004354F2" w:rsidP="004354F2">
      <w:pPr>
        <w:pStyle w:val="Ttulo"/>
        <w:ind w:left="360"/>
        <w:jc w:val="left"/>
        <w:rPr>
          <w:rFonts w:ascii="Century Gothic" w:hAnsi="Century Gothic"/>
          <w:sz w:val="22"/>
          <w:szCs w:val="22"/>
        </w:rPr>
      </w:pPr>
    </w:p>
    <w:p w14:paraId="729C843C" w14:textId="30832F07" w:rsidR="0088528D" w:rsidRDefault="00164388" w:rsidP="00616FF8">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w:t>
      </w:r>
      <w:r w:rsidR="00F77427">
        <w:rPr>
          <w:rFonts w:ascii="Century Gothic" w:eastAsia="Calibri" w:hAnsi="Century Gothic"/>
          <w:sz w:val="22"/>
          <w:szCs w:val="22"/>
          <w:lang w:eastAsia="es-EC"/>
        </w:rPr>
        <w:t>l</w:t>
      </w:r>
      <w:r w:rsidR="00725FFB" w:rsidRPr="00AC76AF">
        <w:rPr>
          <w:rFonts w:ascii="Century Gothic" w:eastAsia="Calibri" w:hAnsi="Century Gothic"/>
          <w:sz w:val="22"/>
          <w:szCs w:val="22"/>
          <w:lang w:eastAsia="es-EC"/>
        </w:rPr>
        <w:t xml:space="preserve"> monto de la consultoría es de </w:t>
      </w:r>
      <w:r w:rsidR="00180298" w:rsidRPr="00180298">
        <w:rPr>
          <w:rFonts w:ascii="Century Gothic" w:eastAsia="Calibri" w:hAnsi="Century Gothic"/>
          <w:sz w:val="22"/>
          <w:szCs w:val="22"/>
          <w:lang w:eastAsia="es-EC"/>
        </w:rPr>
        <w:t xml:space="preserve">US$ </w:t>
      </w:r>
      <w:r w:rsidR="00616FF8" w:rsidRPr="00616FF8">
        <w:rPr>
          <w:rFonts w:ascii="Century Gothic" w:eastAsia="Calibri" w:hAnsi="Century Gothic"/>
          <w:sz w:val="22"/>
          <w:szCs w:val="22"/>
          <w:lang w:eastAsia="es-EC"/>
        </w:rPr>
        <w:t>24.724,81 (VEINTE Y CUATRO MIL SETESCIENTOS VEINTE Y CUATRO DÓLARES DE LOS ESTADOS UNIDOS DE AMÉRICA CON 81/100), más IVA.</w:t>
      </w:r>
    </w:p>
    <w:p w14:paraId="33AFF018" w14:textId="559C4A0B" w:rsid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p>
    <w:p w14:paraId="67D168E0" w14:textId="7B642AA5" w:rsidR="00616FF8" w:rsidRDefault="00616FF8" w:rsidP="00616FF8">
      <w:pPr>
        <w:tabs>
          <w:tab w:val="left" w:pos="-720"/>
        </w:tabs>
        <w:suppressAutoHyphens/>
        <w:spacing w:before="40"/>
        <w:ind w:left="567"/>
        <w:jc w:val="both"/>
        <w:rPr>
          <w:rFonts w:ascii="Century Gothic" w:eastAsia="Calibri" w:hAnsi="Century Gothic"/>
          <w:sz w:val="22"/>
          <w:szCs w:val="22"/>
          <w:lang w:eastAsia="es-EC"/>
        </w:rPr>
      </w:pPr>
    </w:p>
    <w:p w14:paraId="4CC50236" w14:textId="77777777" w:rsidR="00616FF8" w:rsidRPr="00AC76AF" w:rsidRDefault="00616FF8" w:rsidP="00616FF8">
      <w:pPr>
        <w:tabs>
          <w:tab w:val="left" w:pos="-720"/>
        </w:tabs>
        <w:suppressAutoHyphens/>
        <w:spacing w:before="40"/>
        <w:ind w:left="567"/>
        <w:jc w:val="both"/>
        <w:rPr>
          <w:rFonts w:ascii="Century Gothic" w:eastAsia="Calibri" w:hAnsi="Century Gothic"/>
          <w:sz w:val="22"/>
          <w:szCs w:val="22"/>
          <w:lang w:eastAsia="es-EC"/>
        </w:rPr>
      </w:pPr>
    </w:p>
    <w:p w14:paraId="76762ED4"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EEF706E"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4" w:name="_Toc350499504"/>
      <w:bookmarkStart w:id="105" w:name="_Toc350499663"/>
      <w:bookmarkStart w:id="106" w:name="_Toc350521140"/>
      <w:bookmarkStart w:id="107" w:name="_Toc369701591"/>
      <w:bookmarkStart w:id="108" w:name="_Toc369785853"/>
      <w:bookmarkStart w:id="109" w:name="_Toc369786275"/>
      <w:bookmarkStart w:id="110" w:name="_Toc369786695"/>
      <w:bookmarkStart w:id="111" w:name="_Toc369787164"/>
      <w:bookmarkStart w:id="112" w:name="_Toc369787279"/>
      <w:bookmarkStart w:id="113" w:name="_Toc369788205"/>
      <w:bookmarkStart w:id="114" w:name="_Toc369790143"/>
      <w:bookmarkStart w:id="115" w:name="_Toc369790318"/>
      <w:bookmarkStart w:id="116" w:name="_Toc369790505"/>
      <w:bookmarkStart w:id="117" w:name="_Toc369790578"/>
      <w:bookmarkStart w:id="118" w:name="_Toc369790739"/>
      <w:bookmarkStart w:id="119" w:name="_Toc369848626"/>
      <w:bookmarkStart w:id="120" w:name="_Toc373743182"/>
      <w:bookmarkStart w:id="121" w:name="_Toc373743300"/>
      <w:bookmarkStart w:id="122" w:name="_Toc373743395"/>
      <w:bookmarkStart w:id="123" w:name="_Toc24971837"/>
      <w:bookmarkStart w:id="124" w:name="_Toc24971894"/>
      <w:bookmarkStart w:id="125" w:name="_Toc24971923"/>
      <w:bookmarkStart w:id="126" w:name="_Toc24982723"/>
      <w:bookmarkStart w:id="127" w:name="_Toc24982835"/>
      <w:bookmarkStart w:id="128" w:name="_Toc24982855"/>
      <w:bookmarkStart w:id="129" w:name="_Toc24990467"/>
      <w:bookmarkStart w:id="130" w:name="_Toc24990491"/>
      <w:bookmarkStart w:id="131" w:name="_Toc39676530"/>
      <w:bookmarkStart w:id="132" w:name="_Toc49162948"/>
      <w:bookmarkStart w:id="133" w:name="_Toc4916304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2B8F7B7"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4" w:name="_Toc350499505"/>
      <w:bookmarkStart w:id="135" w:name="_Toc350499664"/>
      <w:bookmarkStart w:id="136" w:name="_Toc350521141"/>
      <w:bookmarkStart w:id="137" w:name="_Toc369701592"/>
      <w:bookmarkStart w:id="138" w:name="_Toc369785854"/>
      <w:bookmarkStart w:id="139" w:name="_Toc369786276"/>
      <w:bookmarkStart w:id="140" w:name="_Toc369786696"/>
      <w:bookmarkStart w:id="141" w:name="_Toc369787165"/>
      <w:bookmarkStart w:id="142" w:name="_Toc369787280"/>
      <w:bookmarkStart w:id="143" w:name="_Toc369788206"/>
      <w:bookmarkStart w:id="144" w:name="_Toc369790144"/>
      <w:bookmarkStart w:id="145" w:name="_Toc369790319"/>
      <w:bookmarkStart w:id="146" w:name="_Toc369790506"/>
      <w:bookmarkStart w:id="147" w:name="_Toc369790579"/>
      <w:bookmarkStart w:id="148" w:name="_Toc369790740"/>
      <w:bookmarkStart w:id="149" w:name="_Toc369848627"/>
      <w:bookmarkStart w:id="150" w:name="_Toc373743183"/>
      <w:bookmarkStart w:id="151" w:name="_Toc373743301"/>
      <w:bookmarkStart w:id="152" w:name="_Toc373743396"/>
      <w:bookmarkStart w:id="153" w:name="_Toc24971838"/>
      <w:bookmarkStart w:id="154" w:name="_Toc24971895"/>
      <w:bookmarkStart w:id="155" w:name="_Toc24971924"/>
      <w:bookmarkStart w:id="156" w:name="_Toc24982724"/>
      <w:bookmarkStart w:id="157" w:name="_Toc24982836"/>
      <w:bookmarkStart w:id="158" w:name="_Toc24982856"/>
      <w:bookmarkStart w:id="159" w:name="_Toc24990468"/>
      <w:bookmarkStart w:id="160" w:name="_Toc24990492"/>
      <w:bookmarkStart w:id="161" w:name="_Toc39676531"/>
      <w:bookmarkStart w:id="162" w:name="_Toc49162949"/>
      <w:bookmarkStart w:id="163" w:name="_Toc4916304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D03F374"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4" w:name="_Toc350499506"/>
      <w:bookmarkStart w:id="165" w:name="_Toc350499665"/>
      <w:bookmarkStart w:id="166" w:name="_Toc350521142"/>
      <w:bookmarkStart w:id="167" w:name="_Toc369701593"/>
      <w:bookmarkStart w:id="168" w:name="_Toc369785855"/>
      <w:bookmarkStart w:id="169" w:name="_Toc369786277"/>
      <w:bookmarkStart w:id="170" w:name="_Toc369786697"/>
      <w:bookmarkStart w:id="171" w:name="_Toc369787166"/>
      <w:bookmarkStart w:id="172" w:name="_Toc369787281"/>
      <w:bookmarkStart w:id="173" w:name="_Toc369788207"/>
      <w:bookmarkStart w:id="174" w:name="_Toc369790145"/>
      <w:bookmarkStart w:id="175" w:name="_Toc369790320"/>
      <w:bookmarkStart w:id="176" w:name="_Toc369790507"/>
      <w:bookmarkStart w:id="177" w:name="_Toc369790580"/>
      <w:bookmarkStart w:id="178" w:name="_Toc369790741"/>
      <w:bookmarkStart w:id="179" w:name="_Toc369848628"/>
      <w:bookmarkStart w:id="180" w:name="_Toc373743184"/>
      <w:bookmarkStart w:id="181" w:name="_Toc373743302"/>
      <w:bookmarkStart w:id="182" w:name="_Toc373743397"/>
      <w:bookmarkStart w:id="183" w:name="_Toc24971839"/>
      <w:bookmarkStart w:id="184" w:name="_Toc24971896"/>
      <w:bookmarkStart w:id="185" w:name="_Toc24971925"/>
      <w:bookmarkStart w:id="186" w:name="_Toc24982725"/>
      <w:bookmarkStart w:id="187" w:name="_Toc24982837"/>
      <w:bookmarkStart w:id="188" w:name="_Toc24982857"/>
      <w:bookmarkStart w:id="189" w:name="_Toc24990469"/>
      <w:bookmarkStart w:id="190" w:name="_Toc24990493"/>
      <w:bookmarkStart w:id="191" w:name="_Toc39676532"/>
      <w:bookmarkStart w:id="192" w:name="_Toc49162950"/>
      <w:bookmarkStart w:id="193" w:name="_Toc4916304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B9FB064"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4" w:name="_Toc350499507"/>
      <w:bookmarkStart w:id="195" w:name="_Toc350499666"/>
      <w:bookmarkStart w:id="196" w:name="_Toc350521143"/>
      <w:bookmarkStart w:id="197" w:name="_Toc369701594"/>
      <w:bookmarkStart w:id="198" w:name="_Toc369785856"/>
      <w:bookmarkStart w:id="199" w:name="_Toc369786278"/>
      <w:bookmarkStart w:id="200" w:name="_Toc369786698"/>
      <w:bookmarkStart w:id="201" w:name="_Toc369787167"/>
      <w:bookmarkStart w:id="202" w:name="_Toc369787282"/>
      <w:bookmarkStart w:id="203" w:name="_Toc369788208"/>
      <w:bookmarkStart w:id="204" w:name="_Toc369790146"/>
      <w:bookmarkStart w:id="205" w:name="_Toc369790321"/>
      <w:bookmarkStart w:id="206" w:name="_Toc369790508"/>
      <w:bookmarkStart w:id="207" w:name="_Toc369790581"/>
      <w:bookmarkStart w:id="208" w:name="_Toc369790742"/>
      <w:bookmarkStart w:id="209" w:name="_Toc369848629"/>
      <w:bookmarkStart w:id="210" w:name="_Toc373743185"/>
      <w:bookmarkStart w:id="211" w:name="_Toc373743303"/>
      <w:bookmarkStart w:id="212" w:name="_Toc373743398"/>
      <w:bookmarkStart w:id="213" w:name="_Toc24971840"/>
      <w:bookmarkStart w:id="214" w:name="_Toc24971897"/>
      <w:bookmarkStart w:id="215" w:name="_Toc24971926"/>
      <w:bookmarkStart w:id="216" w:name="_Toc24982726"/>
      <w:bookmarkStart w:id="217" w:name="_Toc24982838"/>
      <w:bookmarkStart w:id="218" w:name="_Toc24982858"/>
      <w:bookmarkStart w:id="219" w:name="_Toc24990470"/>
      <w:bookmarkStart w:id="220" w:name="_Toc24990494"/>
      <w:bookmarkStart w:id="221" w:name="_Toc39676533"/>
      <w:bookmarkStart w:id="222" w:name="_Toc49162951"/>
      <w:bookmarkStart w:id="223" w:name="_Toc4916304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83E9A8F"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24" w:name="_Toc350499508"/>
      <w:bookmarkStart w:id="225" w:name="_Toc350499667"/>
      <w:bookmarkStart w:id="226" w:name="_Toc350521144"/>
      <w:bookmarkStart w:id="227" w:name="_Toc369701595"/>
      <w:bookmarkStart w:id="228" w:name="_Toc369785857"/>
      <w:bookmarkStart w:id="229" w:name="_Toc369786279"/>
      <w:bookmarkStart w:id="230" w:name="_Toc369786699"/>
      <w:bookmarkStart w:id="231" w:name="_Toc369787168"/>
      <w:bookmarkStart w:id="232" w:name="_Toc369787283"/>
      <w:bookmarkStart w:id="233" w:name="_Toc369788209"/>
      <w:bookmarkStart w:id="234" w:name="_Toc369790147"/>
      <w:bookmarkStart w:id="235" w:name="_Toc369790322"/>
      <w:bookmarkStart w:id="236" w:name="_Toc369790509"/>
      <w:bookmarkStart w:id="237" w:name="_Toc369790582"/>
      <w:bookmarkStart w:id="238" w:name="_Toc369790743"/>
      <w:bookmarkStart w:id="239" w:name="_Toc369848630"/>
      <w:bookmarkStart w:id="240" w:name="_Toc373743186"/>
      <w:bookmarkStart w:id="241" w:name="_Toc373743304"/>
      <w:bookmarkStart w:id="242" w:name="_Toc373743399"/>
      <w:bookmarkStart w:id="243" w:name="_Toc24971841"/>
      <w:bookmarkStart w:id="244" w:name="_Toc24971898"/>
      <w:bookmarkStart w:id="245" w:name="_Toc24971927"/>
      <w:bookmarkStart w:id="246" w:name="_Toc24982727"/>
      <w:bookmarkStart w:id="247" w:name="_Toc24982839"/>
      <w:bookmarkStart w:id="248" w:name="_Toc24982859"/>
      <w:bookmarkStart w:id="249" w:name="_Toc24990471"/>
      <w:bookmarkStart w:id="250" w:name="_Toc24990495"/>
      <w:bookmarkStart w:id="251" w:name="_Toc39676534"/>
      <w:bookmarkStart w:id="252" w:name="_Toc49162952"/>
      <w:bookmarkStart w:id="253" w:name="_Toc4916304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4BC3C8F"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54" w:name="_Toc350499509"/>
      <w:bookmarkStart w:id="255" w:name="_Toc350499668"/>
      <w:bookmarkStart w:id="256" w:name="_Toc350521145"/>
      <w:bookmarkStart w:id="257" w:name="_Toc369701596"/>
      <w:bookmarkStart w:id="258" w:name="_Toc369785858"/>
      <w:bookmarkStart w:id="259" w:name="_Toc369786280"/>
      <w:bookmarkStart w:id="260" w:name="_Toc369786700"/>
      <w:bookmarkStart w:id="261" w:name="_Toc369787169"/>
      <w:bookmarkStart w:id="262" w:name="_Toc369787284"/>
      <w:bookmarkStart w:id="263" w:name="_Toc369788210"/>
      <w:bookmarkStart w:id="264" w:name="_Toc369790148"/>
      <w:bookmarkStart w:id="265" w:name="_Toc369790323"/>
      <w:bookmarkStart w:id="266" w:name="_Toc369790510"/>
      <w:bookmarkStart w:id="267" w:name="_Toc369790583"/>
      <w:bookmarkStart w:id="268" w:name="_Toc369790744"/>
      <w:bookmarkStart w:id="269" w:name="_Toc369848631"/>
      <w:bookmarkStart w:id="270" w:name="_Toc373743187"/>
      <w:bookmarkStart w:id="271" w:name="_Toc373743305"/>
      <w:bookmarkStart w:id="272" w:name="_Toc373743400"/>
      <w:bookmarkStart w:id="273" w:name="_Toc24971842"/>
      <w:bookmarkStart w:id="274" w:name="_Toc24971899"/>
      <w:bookmarkStart w:id="275" w:name="_Toc24971928"/>
      <w:bookmarkStart w:id="276" w:name="_Toc24982728"/>
      <w:bookmarkStart w:id="277" w:name="_Toc24982840"/>
      <w:bookmarkStart w:id="278" w:name="_Toc24982860"/>
      <w:bookmarkStart w:id="279" w:name="_Toc24990472"/>
      <w:bookmarkStart w:id="280" w:name="_Toc24990496"/>
      <w:bookmarkStart w:id="281" w:name="_Toc39676535"/>
      <w:bookmarkStart w:id="282" w:name="_Toc49162953"/>
      <w:bookmarkStart w:id="283" w:name="_Toc4916304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401AD54" w14:textId="7D3E97E6" w:rsidR="0088528D" w:rsidRPr="00AC76AF" w:rsidRDefault="0088528D" w:rsidP="00295725">
      <w:pPr>
        <w:pStyle w:val="Ttulo"/>
        <w:numPr>
          <w:ilvl w:val="1"/>
          <w:numId w:val="20"/>
        </w:numPr>
        <w:jc w:val="left"/>
        <w:rPr>
          <w:rFonts w:ascii="Century Gothic" w:hAnsi="Century Gothic"/>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103"/>
      <w:r w:rsidRPr="00AC76AF">
        <w:rPr>
          <w:rFonts w:ascii="Century Gothic" w:hAnsi="Century Gothic"/>
          <w:sz w:val="22"/>
          <w:szCs w:val="22"/>
        </w:rPr>
        <w:t>FORMA DE PAGO</w:t>
      </w:r>
    </w:p>
    <w:p w14:paraId="65565FA5" w14:textId="77777777" w:rsidR="004354F2" w:rsidRPr="00AC76AF" w:rsidRDefault="004354F2" w:rsidP="004354F2">
      <w:pPr>
        <w:pStyle w:val="Ttulo"/>
        <w:ind w:left="360"/>
        <w:jc w:val="left"/>
        <w:rPr>
          <w:rFonts w:ascii="Century Gothic" w:hAnsi="Century Gothic"/>
          <w:sz w:val="22"/>
          <w:szCs w:val="22"/>
        </w:rPr>
      </w:pPr>
    </w:p>
    <w:p w14:paraId="373FFF70" w14:textId="4BA6B57B" w:rsidR="0088528D"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558D131D" w14:textId="20231ACD" w:rsidR="00111A90" w:rsidRDefault="00111A90"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246153EA" w14:textId="2969803A" w:rsidR="00616FF8" w:rsidRPr="00616FF8" w:rsidRDefault="00616FF8" w:rsidP="00616FF8">
      <w:pPr>
        <w:pStyle w:val="Default"/>
        <w:ind w:left="540"/>
        <w:jc w:val="both"/>
        <w:rPr>
          <w:sz w:val="22"/>
          <w:szCs w:val="22"/>
          <w:lang w:val="es-MX"/>
        </w:rPr>
      </w:pPr>
      <w:bookmarkStart w:id="292" w:name="_Hlk110333968"/>
      <w:r w:rsidRPr="00616FF8">
        <w:rPr>
          <w:rFonts w:ascii="Century Gothic" w:hAnsi="Century Gothic"/>
          <w:color w:val="auto"/>
          <w:sz w:val="22"/>
          <w:szCs w:val="22"/>
          <w:lang w:val="es-EC" w:eastAsia="es-EC"/>
        </w:rPr>
        <w:t>Pagos mensuales de US$ 2.247,71 (DOS MIL DOSCIENTOS CUARENTA Y SIETE DÓLARES DE LOS ESTADOS UNIDOS DE AMÉRICA CON 71/100)</w:t>
      </w:r>
      <w:r>
        <w:rPr>
          <w:rFonts w:ascii="Century Gothic" w:hAnsi="Century Gothic"/>
          <w:color w:val="auto"/>
          <w:sz w:val="22"/>
          <w:szCs w:val="22"/>
          <w:lang w:val="es-EC" w:eastAsia="es-EC"/>
        </w:rPr>
        <w:t xml:space="preserve"> más IVA</w:t>
      </w:r>
      <w:r w:rsidRPr="00616FF8">
        <w:rPr>
          <w:rFonts w:ascii="Century Gothic" w:hAnsi="Century Gothic"/>
          <w:color w:val="auto"/>
          <w:sz w:val="22"/>
          <w:szCs w:val="22"/>
          <w:lang w:val="es-EC" w:eastAsia="es-EC"/>
        </w:rPr>
        <w:t xml:space="preserve">. El valor total del contrato, incluido el IVA, será financiado con fuente del crédito externo correspondiente al Contrato de Préstamo BID 4670/OC-EC. </w:t>
      </w:r>
    </w:p>
    <w:p w14:paraId="44DCFB38" w14:textId="77777777" w:rsidR="00616FF8" w:rsidRPr="00616FF8" w:rsidRDefault="00616FF8" w:rsidP="00616FF8">
      <w:pPr>
        <w:autoSpaceDE w:val="0"/>
        <w:autoSpaceDN w:val="0"/>
        <w:adjustRightInd w:val="0"/>
        <w:jc w:val="both"/>
        <w:rPr>
          <w:rFonts w:ascii="Century Gothic" w:eastAsia="Calibri" w:hAnsi="Century Gothic"/>
          <w:sz w:val="22"/>
          <w:szCs w:val="22"/>
          <w:lang w:eastAsia="es-EC"/>
        </w:rPr>
      </w:pPr>
    </w:p>
    <w:p w14:paraId="62447FAD" w14:textId="77777777" w:rsidR="00616FF8" w:rsidRPr="00616FF8" w:rsidRDefault="00616FF8" w:rsidP="00616FF8">
      <w:pPr>
        <w:autoSpaceDE w:val="0"/>
        <w:autoSpaceDN w:val="0"/>
        <w:adjustRightInd w:val="0"/>
        <w:ind w:left="54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 xml:space="preserve">El monto total del contrato se encuentra sujeto a variación, pues depende de la fecha de suscripción e inicio de ejecución del contrato de consultoría y se pagará de la siguiente manera: </w:t>
      </w:r>
    </w:p>
    <w:p w14:paraId="78E2FE4A" w14:textId="77777777" w:rsidR="00616FF8" w:rsidRPr="00616FF8" w:rsidRDefault="00616FF8" w:rsidP="00616FF8">
      <w:pPr>
        <w:autoSpaceDE w:val="0"/>
        <w:autoSpaceDN w:val="0"/>
        <w:adjustRightInd w:val="0"/>
        <w:rPr>
          <w:rFonts w:ascii="Century Gothic" w:eastAsia="Calibri" w:hAnsi="Century Gothic"/>
          <w:sz w:val="22"/>
          <w:szCs w:val="22"/>
          <w:lang w:eastAsia="es-EC"/>
        </w:rPr>
      </w:pPr>
    </w:p>
    <w:bookmarkEnd w:id="292"/>
    <w:p w14:paraId="3742530C" w14:textId="13E8EC85" w:rsidR="00616FF8" w:rsidRPr="00616FF8" w:rsidRDefault="00616FF8" w:rsidP="00616FF8">
      <w:pPr>
        <w:numPr>
          <w:ilvl w:val="0"/>
          <w:numId w:val="37"/>
        </w:numPr>
        <w:contextualSpacing/>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Pagos mensuales de US$ 2.247,71 (DOS MIL DOSCIENTOS CUARENTA Y SIETE DÓLARES DE LOS ESTADOS UNIDOS DE AMÉRICA CON 71/100)</w:t>
      </w:r>
      <w:r>
        <w:rPr>
          <w:rFonts w:ascii="Century Gothic" w:hAnsi="Century Gothic"/>
          <w:sz w:val="22"/>
          <w:szCs w:val="22"/>
          <w:lang w:eastAsia="es-EC"/>
        </w:rPr>
        <w:t xml:space="preserve"> más IVA</w:t>
      </w:r>
      <w:r w:rsidR="009A73A8">
        <w:rPr>
          <w:rFonts w:ascii="Century Gothic" w:eastAsia="Calibri" w:hAnsi="Century Gothic"/>
          <w:sz w:val="22"/>
          <w:szCs w:val="22"/>
          <w:lang w:eastAsia="es-EC"/>
        </w:rPr>
        <w:t>,</w:t>
      </w:r>
      <w:r w:rsidRPr="00616FF8">
        <w:rPr>
          <w:rFonts w:ascii="Century Gothic" w:eastAsia="Calibri" w:hAnsi="Century Gothic"/>
          <w:sz w:val="22"/>
          <w:szCs w:val="22"/>
          <w:lang w:eastAsia="es-EC"/>
        </w:rPr>
        <w:t xml:space="preserve">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0678B813" w14:textId="77777777" w:rsidR="00616FF8" w:rsidRPr="00616FF8" w:rsidRDefault="00616FF8" w:rsidP="00616FF8">
      <w:pPr>
        <w:widowControl w:val="0"/>
        <w:ind w:left="720"/>
        <w:contextualSpacing/>
        <w:jc w:val="both"/>
        <w:rPr>
          <w:rFonts w:ascii="Century Gothic" w:eastAsia="Calibri" w:hAnsi="Century Gothic"/>
          <w:sz w:val="22"/>
          <w:szCs w:val="22"/>
          <w:lang w:eastAsia="es-EC"/>
        </w:rPr>
      </w:pPr>
    </w:p>
    <w:p w14:paraId="603A53AB" w14:textId="0FDFD658" w:rsidR="00616FF8" w:rsidRPr="00616FF8" w:rsidRDefault="00616FF8" w:rsidP="00616FF8">
      <w:pPr>
        <w:numPr>
          <w:ilvl w:val="0"/>
          <w:numId w:val="37"/>
        </w:numPr>
        <w:autoSpaceDE w:val="0"/>
        <w:autoSpaceDN w:val="0"/>
        <w:adjustRightInd w:val="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El último pago se realizará contra entrega del producto: Informe final a satisfacción del Administrador del Contrato, suscripción del Acta de Entrega Recepción Definitiva, de</w:t>
      </w:r>
      <w:r w:rsidR="009A73A8">
        <w:rPr>
          <w:rFonts w:ascii="Century Gothic" w:eastAsia="Calibri" w:hAnsi="Century Gothic"/>
          <w:sz w:val="22"/>
          <w:szCs w:val="22"/>
          <w:lang w:eastAsia="es-EC"/>
        </w:rPr>
        <w:t xml:space="preserve"> conformidad con lo estipulado en el</w:t>
      </w:r>
      <w:r w:rsidRPr="00616FF8">
        <w:rPr>
          <w:rFonts w:ascii="Century Gothic" w:eastAsia="Calibri" w:hAnsi="Century Gothic"/>
          <w:sz w:val="22"/>
          <w:szCs w:val="22"/>
          <w:lang w:eastAsia="es-EC"/>
        </w:rPr>
        <w:t xml:space="preserve">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38A8ABC0" w14:textId="77777777" w:rsidR="00616FF8" w:rsidRPr="00616FF8" w:rsidRDefault="00616FF8" w:rsidP="00616FF8">
      <w:pPr>
        <w:autoSpaceDE w:val="0"/>
        <w:autoSpaceDN w:val="0"/>
        <w:adjustRightInd w:val="0"/>
        <w:jc w:val="both"/>
        <w:rPr>
          <w:rFonts w:ascii="Century Gothic" w:eastAsia="Calibri" w:hAnsi="Century Gothic"/>
          <w:sz w:val="22"/>
          <w:szCs w:val="22"/>
          <w:lang w:eastAsia="es-EC"/>
        </w:rPr>
      </w:pPr>
    </w:p>
    <w:p w14:paraId="39D1BC6B" w14:textId="77777777" w:rsidR="00616FF8" w:rsidRPr="00616FF8" w:rsidRDefault="00616FF8" w:rsidP="00616FF8">
      <w:pPr>
        <w:numPr>
          <w:ilvl w:val="0"/>
          <w:numId w:val="37"/>
        </w:numPr>
        <w:autoSpaceDE w:val="0"/>
        <w:autoSpaceDN w:val="0"/>
        <w:adjustRightInd w:val="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El informe final correspondiente al mes de diciembre de cada año, será entregado hasta el día 15 de cada mes de diciembre.</w:t>
      </w:r>
    </w:p>
    <w:p w14:paraId="3E361C47" w14:textId="77777777" w:rsidR="00616FF8" w:rsidRPr="00616FF8" w:rsidRDefault="00616FF8" w:rsidP="00616FF8">
      <w:pPr>
        <w:ind w:left="720"/>
        <w:contextualSpacing/>
        <w:rPr>
          <w:rFonts w:ascii="Century Gothic" w:eastAsia="Calibri" w:hAnsi="Century Gothic"/>
          <w:sz w:val="22"/>
          <w:szCs w:val="22"/>
          <w:lang w:eastAsia="es-EC"/>
        </w:rPr>
      </w:pPr>
    </w:p>
    <w:p w14:paraId="3CE7AD9B"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 xml:space="preserve">El monto del contrato se encuentra sujeto a variación, pues depende de la fecha de suscripción e inicio de ejecución del contrato de consultoría. </w:t>
      </w:r>
    </w:p>
    <w:p w14:paraId="1EFBD6AC"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p>
    <w:p w14:paraId="3E674346"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1A8CB683"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p>
    <w:p w14:paraId="23429084"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4BAED206"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p>
    <w:p w14:paraId="0CBC0141"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lastRenderedPageBreak/>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2388E29F"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p>
    <w:p w14:paraId="556AB697" w14:textId="77777777" w:rsidR="00616FF8" w:rsidRPr="00616FF8" w:rsidRDefault="00616FF8" w:rsidP="00616FF8">
      <w:pPr>
        <w:tabs>
          <w:tab w:val="left" w:pos="-720"/>
        </w:tabs>
        <w:suppressAutoHyphens/>
        <w:spacing w:before="40"/>
        <w:jc w:val="both"/>
        <w:rPr>
          <w:rFonts w:ascii="Century Gothic" w:eastAsia="Calibri" w:hAnsi="Century Gothic"/>
          <w:sz w:val="22"/>
          <w:szCs w:val="22"/>
          <w:lang w:eastAsia="es-EC"/>
        </w:rPr>
      </w:pPr>
      <w:r w:rsidRPr="00616FF8">
        <w:rPr>
          <w:rFonts w:ascii="Century Gothic" w:eastAsia="Calibri" w:hAnsi="Century Gothic"/>
          <w:sz w:val="22"/>
          <w:szCs w:val="22"/>
          <w:lang w:eastAsia="es-EC"/>
        </w:rPr>
        <w:t xml:space="preserve">Impuestos y </w:t>
      </w:r>
      <w:proofErr w:type="gramStart"/>
      <w:r w:rsidRPr="00616FF8">
        <w:rPr>
          <w:rFonts w:ascii="Century Gothic" w:eastAsia="Calibri" w:hAnsi="Century Gothic"/>
          <w:sz w:val="22"/>
          <w:szCs w:val="22"/>
          <w:lang w:eastAsia="es-EC"/>
        </w:rPr>
        <w:t>tasas.-</w:t>
      </w:r>
      <w:proofErr w:type="gramEnd"/>
      <w:r w:rsidRPr="00616FF8">
        <w:rPr>
          <w:rFonts w:ascii="Century Gothic" w:eastAsia="Calibri" w:hAnsi="Century Gothic"/>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72C85EF1" w14:textId="77A9E442" w:rsidR="0088528D" w:rsidRPr="00616FF8"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45819E0A" w14:textId="1898B057" w:rsidR="0088528D" w:rsidRPr="00616FF8" w:rsidRDefault="0088528D" w:rsidP="0088528D">
      <w:pPr>
        <w:rPr>
          <w:rFonts w:ascii="Century Gothic" w:eastAsia="Calibri" w:hAnsi="Century Gothic"/>
          <w:sz w:val="22"/>
          <w:szCs w:val="22"/>
          <w:lang w:eastAsia="es-EC"/>
        </w:rPr>
      </w:pPr>
    </w:p>
    <w:bookmarkEnd w:id="284"/>
    <w:bookmarkEnd w:id="285"/>
    <w:bookmarkEnd w:id="286"/>
    <w:bookmarkEnd w:id="287"/>
    <w:bookmarkEnd w:id="288"/>
    <w:bookmarkEnd w:id="289"/>
    <w:bookmarkEnd w:id="290"/>
    <w:bookmarkEnd w:id="291"/>
    <w:p w14:paraId="16DB9D1A" w14:textId="36C2E000" w:rsidR="00144049" w:rsidRPr="00AC76AF" w:rsidRDefault="00144049" w:rsidP="005E0913">
      <w:pPr>
        <w:tabs>
          <w:tab w:val="left" w:pos="-720"/>
        </w:tabs>
        <w:suppressAutoHyphens/>
        <w:spacing w:before="40" w:after="240"/>
        <w:ind w:left="567"/>
        <w:jc w:val="both"/>
        <w:rPr>
          <w:rFonts w:ascii="Century Gothic" w:hAnsi="Century Gothic"/>
          <w:sz w:val="22"/>
          <w:szCs w:val="22"/>
        </w:rPr>
      </w:pPr>
    </w:p>
    <w:p w14:paraId="0226A9B8" w14:textId="77777777" w:rsidR="003817D1" w:rsidRPr="00AC76AF" w:rsidRDefault="003817D1" w:rsidP="005E0913">
      <w:pPr>
        <w:pStyle w:val="Ttulo1"/>
        <w:spacing w:before="40" w:after="40"/>
        <w:jc w:val="both"/>
        <w:rPr>
          <w:rFonts w:ascii="Century Gothic" w:hAnsi="Century Gothic" w:cs="Times New Roman"/>
          <w:sz w:val="22"/>
          <w:szCs w:val="22"/>
          <w:highlight w:val="green"/>
        </w:rPr>
        <w:sectPr w:rsidR="003817D1" w:rsidRPr="00AC76AF" w:rsidSect="00AC5A38">
          <w:headerReference w:type="default" r:id="rId20"/>
          <w:pgSz w:w="11907" w:h="16839" w:code="9"/>
          <w:pgMar w:top="1417" w:right="1417" w:bottom="1417" w:left="1701" w:header="708" w:footer="708" w:gutter="0"/>
          <w:cols w:space="708"/>
          <w:docGrid w:linePitch="360"/>
        </w:sectPr>
      </w:pPr>
      <w:bookmarkStart w:id="293" w:name="_Toc369788217"/>
      <w:bookmarkStart w:id="294" w:name="_Toc373743194"/>
      <w:bookmarkStart w:id="295" w:name="_Toc373743407"/>
    </w:p>
    <w:p w14:paraId="4363EFCD" w14:textId="75650A4D" w:rsidR="00783B6F" w:rsidRPr="00AC76AF" w:rsidRDefault="00144049" w:rsidP="002D3DF3">
      <w:pPr>
        <w:pStyle w:val="Ttulo1"/>
        <w:spacing w:before="40" w:after="40"/>
        <w:jc w:val="center"/>
        <w:rPr>
          <w:rFonts w:ascii="Century Gothic" w:hAnsi="Century Gothic" w:cs="Times New Roman"/>
          <w:sz w:val="22"/>
          <w:szCs w:val="22"/>
        </w:rPr>
      </w:pPr>
      <w:bookmarkStart w:id="296" w:name="_Toc49163049"/>
      <w:r w:rsidRPr="00AC76AF">
        <w:rPr>
          <w:rFonts w:ascii="Century Gothic" w:hAnsi="Century Gothic" w:cs="Times New Roman"/>
          <w:sz w:val="22"/>
          <w:szCs w:val="22"/>
        </w:rPr>
        <w:lastRenderedPageBreak/>
        <w:t>SECCIÓN 3:</w:t>
      </w:r>
      <w:bookmarkEnd w:id="293"/>
      <w:bookmarkEnd w:id="294"/>
      <w:bookmarkEnd w:id="295"/>
      <w:r w:rsidR="00E83409" w:rsidRPr="00AC76AF">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r w:rsidR="00120667" w:rsidRPr="00AC76AF">
        <w:rPr>
          <w:rStyle w:val="Refdenotaalpie"/>
          <w:rFonts w:ascii="Century Gothic" w:hAnsi="Century Gothic" w:cs="Times New Roman"/>
          <w:sz w:val="22"/>
          <w:szCs w:val="22"/>
        </w:rPr>
        <w:footnoteReference w:id="3"/>
      </w:r>
      <w:bookmarkEnd w:id="296"/>
    </w:p>
    <w:p w14:paraId="0A1C02EA" w14:textId="77777777" w:rsidR="002D3DF3" w:rsidRPr="00AC76AF" w:rsidRDefault="002D3DF3" w:rsidP="005E0913">
      <w:pPr>
        <w:jc w:val="both"/>
        <w:rPr>
          <w:rFonts w:ascii="Century Gothic" w:hAnsi="Century Gothic"/>
          <w:b/>
          <w:sz w:val="22"/>
          <w:szCs w:val="22"/>
          <w:lang w:val="es-ES_tradnl"/>
        </w:rPr>
      </w:pPr>
    </w:p>
    <w:p w14:paraId="4C93CF57" w14:textId="77777777" w:rsidR="009A73A8" w:rsidRDefault="009A73A8" w:rsidP="009A73A8">
      <w:pPr>
        <w:pStyle w:val="Default"/>
      </w:pPr>
    </w:p>
    <w:p w14:paraId="5C6D5757" w14:textId="2654ABDB" w:rsidR="00EF202C" w:rsidRPr="009A73A8" w:rsidRDefault="009A73A8" w:rsidP="009A73A8">
      <w:pPr>
        <w:tabs>
          <w:tab w:val="center" w:pos="4680"/>
        </w:tabs>
        <w:suppressAutoHyphens/>
        <w:jc w:val="center"/>
        <w:rPr>
          <w:rFonts w:ascii="Century Gothic" w:hAnsi="Century Gothic"/>
          <w:b/>
          <w:bCs/>
          <w:spacing w:val="-3"/>
          <w:sz w:val="22"/>
          <w:szCs w:val="22"/>
          <w:lang w:val="es-ES_tradnl"/>
        </w:rPr>
      </w:pPr>
      <w:r w:rsidRPr="009A73A8">
        <w:rPr>
          <w:rFonts w:ascii="Century Gothic" w:hAnsi="Century Gothic"/>
          <w:b/>
          <w:bCs/>
          <w:spacing w:val="-3"/>
          <w:sz w:val="22"/>
          <w:szCs w:val="22"/>
          <w:lang w:val="es-ES_tradnl"/>
        </w:rPr>
        <w:t>“Especialista en Planificación, Monitoreo y Evaluación del Equipo de Gestión del MEF para el Programa de Mejora de la Capacidad Fiscal para la Inversión Pública EC-L1230, Préstamo BID 4670/OC-EC, y otros Programas que ejecuta el MEF con financiamiento del Banco Interamericano de Desarrollo”</w:t>
      </w:r>
    </w:p>
    <w:p w14:paraId="1951AB28" w14:textId="77777777" w:rsidR="009A73A8" w:rsidRPr="009A73A8" w:rsidRDefault="009A73A8" w:rsidP="009A73A8">
      <w:pPr>
        <w:tabs>
          <w:tab w:val="center" w:pos="4680"/>
        </w:tabs>
        <w:suppressAutoHyphens/>
        <w:jc w:val="both"/>
        <w:rPr>
          <w:rFonts w:ascii="Century Gothic" w:hAnsi="Century Gothic"/>
          <w:b/>
          <w:bCs/>
          <w:spacing w:val="-3"/>
          <w:sz w:val="22"/>
          <w:szCs w:val="22"/>
          <w:lang w:val="es-ES_tradnl"/>
        </w:rPr>
      </w:pPr>
    </w:p>
    <w:p w14:paraId="642D4935" w14:textId="1E07C79E" w:rsidR="0088528D" w:rsidRPr="009A73A8" w:rsidRDefault="0088528D" w:rsidP="00295725">
      <w:pPr>
        <w:pStyle w:val="Prrafodelista"/>
        <w:numPr>
          <w:ilvl w:val="1"/>
          <w:numId w:val="22"/>
        </w:numPr>
        <w:tabs>
          <w:tab w:val="left" w:pos="-1440"/>
          <w:tab w:val="left" w:pos="-720"/>
        </w:tabs>
        <w:suppressAutoHyphens/>
        <w:jc w:val="both"/>
        <w:rPr>
          <w:rFonts w:ascii="Century Gothic" w:hAnsi="Century Gothic"/>
          <w:b/>
          <w:bCs/>
          <w:spacing w:val="-3"/>
          <w:sz w:val="22"/>
          <w:szCs w:val="22"/>
          <w:lang w:val="es-ES_tradnl"/>
        </w:rPr>
      </w:pPr>
      <w:r w:rsidRPr="009A73A8">
        <w:rPr>
          <w:rFonts w:ascii="Century Gothic" w:hAnsi="Century Gothic"/>
          <w:b/>
          <w:bCs/>
          <w:spacing w:val="-3"/>
          <w:sz w:val="22"/>
          <w:szCs w:val="22"/>
          <w:lang w:val="es-ES_tradnl"/>
        </w:rPr>
        <w:t>ANTECEDENTES</w:t>
      </w:r>
    </w:p>
    <w:p w14:paraId="69F29987" w14:textId="1AF8CEE6" w:rsidR="00120667" w:rsidRPr="009A73A8" w:rsidRDefault="00120667" w:rsidP="00120667">
      <w:pPr>
        <w:tabs>
          <w:tab w:val="left" w:pos="-1440"/>
          <w:tab w:val="left" w:pos="-720"/>
        </w:tabs>
        <w:suppressAutoHyphens/>
        <w:jc w:val="both"/>
        <w:rPr>
          <w:rFonts w:ascii="Century Gothic" w:hAnsi="Century Gothic"/>
          <w:b/>
          <w:bCs/>
          <w:spacing w:val="-3"/>
          <w:sz w:val="22"/>
          <w:szCs w:val="22"/>
          <w:lang w:val="es-ES_tradnl"/>
        </w:rPr>
      </w:pPr>
    </w:p>
    <w:p w14:paraId="17C37306" w14:textId="69155C2F" w:rsidR="009A73A8" w:rsidRPr="005D763D" w:rsidRDefault="009A73A8" w:rsidP="005D763D">
      <w:pPr>
        <w:jc w:val="both"/>
        <w:rPr>
          <w:rFonts w:ascii="Century Gothic" w:hAnsi="Century Gothic"/>
          <w:bCs/>
          <w:spacing w:val="-3"/>
          <w:sz w:val="22"/>
          <w:szCs w:val="22"/>
          <w:lang w:val="es-ES_tradnl"/>
        </w:rPr>
      </w:pPr>
      <w:r w:rsidRPr="005D763D">
        <w:rPr>
          <w:rFonts w:ascii="Century Gothic" w:hAnsi="Century Gothic"/>
          <w:bCs/>
          <w:spacing w:val="-3"/>
          <w:sz w:val="22"/>
          <w:szCs w:val="22"/>
          <w:lang w:val="es-ES_tradnl"/>
        </w:rPr>
        <w:t xml:space="preserve">La República del Ecuador y el Banco Interamericano de Desarrollo, denominado el Banco o el BID, suscribieron el Contrato de Préstamo No. 4670/OC-EC, para implementar el Programa de Mejora de la Capacidad Fiscal para la Inversión Pública, el cual tiene como objetivo incrementar la participación de recursos privados en infraestructura y servicios a nivel nacional, siendo el Ministerio de Economía y Finanzas el Organismo Ejecutor del Programa. </w:t>
      </w:r>
    </w:p>
    <w:p w14:paraId="737E7194" w14:textId="77777777" w:rsidR="009A73A8" w:rsidRDefault="009A73A8" w:rsidP="009A73A8">
      <w:pPr>
        <w:pStyle w:val="Prrafodelista"/>
        <w:jc w:val="both"/>
        <w:rPr>
          <w:lang w:val="es-MX"/>
        </w:rPr>
      </w:pPr>
    </w:p>
    <w:tbl>
      <w:tblPr>
        <w:tblpPr w:leftFromText="180" w:rightFromText="180" w:vertAnchor="text" w:horzAnchor="margin" w:tblpXSpec="center" w:tblpY="12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72"/>
        <w:gridCol w:w="1350"/>
        <w:gridCol w:w="1850"/>
        <w:gridCol w:w="1372"/>
        <w:gridCol w:w="998"/>
      </w:tblGrid>
      <w:tr w:rsidR="009A73A8" w:rsidRPr="00573959" w14:paraId="5FB1A858" w14:textId="77777777" w:rsidTr="005D763D">
        <w:tc>
          <w:tcPr>
            <w:tcW w:w="1417" w:type="dxa"/>
            <w:shd w:val="clear" w:color="auto" w:fill="auto"/>
            <w:vAlign w:val="center"/>
          </w:tcPr>
          <w:p w14:paraId="4478D2EE" w14:textId="77777777" w:rsidR="009A73A8" w:rsidRPr="009A73A8" w:rsidRDefault="009A73A8" w:rsidP="009A73A8">
            <w:pPr>
              <w:pStyle w:val="Prrafodelista"/>
              <w:ind w:left="0"/>
              <w:jc w:val="center"/>
              <w:rPr>
                <w:b/>
                <w:sz w:val="20"/>
                <w:szCs w:val="20"/>
                <w:lang w:val="es-MX"/>
              </w:rPr>
            </w:pPr>
            <w:r w:rsidRPr="009A73A8">
              <w:rPr>
                <w:b/>
                <w:sz w:val="20"/>
                <w:szCs w:val="20"/>
                <w:lang w:val="es-MX"/>
              </w:rPr>
              <w:t>PROGRAMA</w:t>
            </w:r>
          </w:p>
        </w:tc>
        <w:tc>
          <w:tcPr>
            <w:tcW w:w="1372" w:type="dxa"/>
            <w:shd w:val="clear" w:color="auto" w:fill="auto"/>
            <w:vAlign w:val="center"/>
          </w:tcPr>
          <w:p w14:paraId="6A40C408" w14:textId="77777777" w:rsidR="009A73A8" w:rsidRPr="009A73A8" w:rsidRDefault="009A73A8" w:rsidP="009A73A8">
            <w:pPr>
              <w:pStyle w:val="Prrafodelista"/>
              <w:ind w:left="0"/>
              <w:jc w:val="center"/>
              <w:rPr>
                <w:b/>
                <w:sz w:val="20"/>
                <w:szCs w:val="20"/>
                <w:lang w:val="es-MX"/>
              </w:rPr>
            </w:pPr>
            <w:r w:rsidRPr="009A73A8">
              <w:rPr>
                <w:b/>
                <w:sz w:val="20"/>
                <w:szCs w:val="20"/>
                <w:lang w:val="es-MX"/>
              </w:rPr>
              <w:t>NO. DE CONTRATO DE CRÉDITO</w:t>
            </w:r>
          </w:p>
        </w:tc>
        <w:tc>
          <w:tcPr>
            <w:tcW w:w="1350" w:type="dxa"/>
            <w:shd w:val="clear" w:color="auto" w:fill="auto"/>
            <w:vAlign w:val="center"/>
          </w:tcPr>
          <w:p w14:paraId="51AD635D" w14:textId="77777777" w:rsidR="009A73A8" w:rsidRPr="009A73A8" w:rsidRDefault="009A73A8" w:rsidP="009A73A8">
            <w:pPr>
              <w:pStyle w:val="Prrafodelista"/>
              <w:ind w:left="0"/>
              <w:jc w:val="center"/>
              <w:rPr>
                <w:b/>
                <w:sz w:val="20"/>
                <w:szCs w:val="20"/>
                <w:lang w:val="es-MX"/>
              </w:rPr>
            </w:pPr>
            <w:r w:rsidRPr="009A73A8">
              <w:rPr>
                <w:b/>
                <w:sz w:val="20"/>
                <w:szCs w:val="20"/>
                <w:lang w:val="es-MX"/>
              </w:rPr>
              <w:t>NO. PROYECTO</w:t>
            </w:r>
          </w:p>
        </w:tc>
        <w:tc>
          <w:tcPr>
            <w:tcW w:w="1850" w:type="dxa"/>
            <w:shd w:val="clear" w:color="auto" w:fill="auto"/>
            <w:vAlign w:val="center"/>
          </w:tcPr>
          <w:p w14:paraId="03C9B550" w14:textId="77777777" w:rsidR="009A73A8" w:rsidRPr="009A73A8" w:rsidRDefault="009A73A8" w:rsidP="009A73A8">
            <w:pPr>
              <w:pStyle w:val="Prrafodelista"/>
              <w:ind w:left="0"/>
              <w:jc w:val="center"/>
              <w:rPr>
                <w:b/>
                <w:sz w:val="20"/>
                <w:szCs w:val="20"/>
                <w:lang w:val="es-MX"/>
              </w:rPr>
            </w:pPr>
            <w:r w:rsidRPr="009A73A8">
              <w:rPr>
                <w:b/>
                <w:sz w:val="20"/>
                <w:szCs w:val="20"/>
                <w:lang w:val="es-MX"/>
              </w:rPr>
              <w:t>EJECUTORES</w:t>
            </w:r>
          </w:p>
          <w:p w14:paraId="6C3D7F53" w14:textId="77777777" w:rsidR="009A73A8" w:rsidRPr="009A73A8" w:rsidRDefault="009A73A8" w:rsidP="009A73A8">
            <w:pPr>
              <w:pStyle w:val="Prrafodelista"/>
              <w:ind w:left="0"/>
              <w:jc w:val="center"/>
              <w:rPr>
                <w:b/>
                <w:sz w:val="20"/>
                <w:szCs w:val="20"/>
                <w:lang w:val="es-MX"/>
              </w:rPr>
            </w:pPr>
            <w:r w:rsidRPr="009A73A8">
              <w:rPr>
                <w:b/>
                <w:sz w:val="20"/>
                <w:szCs w:val="20"/>
                <w:lang w:val="es-MX"/>
              </w:rPr>
              <w:t>COEJECUTORES</w:t>
            </w:r>
          </w:p>
        </w:tc>
        <w:tc>
          <w:tcPr>
            <w:tcW w:w="1372" w:type="dxa"/>
            <w:shd w:val="clear" w:color="auto" w:fill="auto"/>
            <w:vAlign w:val="center"/>
          </w:tcPr>
          <w:p w14:paraId="0E4A7503" w14:textId="77777777" w:rsidR="009A73A8" w:rsidRPr="009A73A8" w:rsidRDefault="009A73A8" w:rsidP="009A73A8">
            <w:pPr>
              <w:pStyle w:val="Prrafodelista"/>
              <w:ind w:left="0"/>
              <w:jc w:val="center"/>
              <w:rPr>
                <w:b/>
                <w:sz w:val="20"/>
                <w:szCs w:val="20"/>
                <w:lang w:val="es-MX"/>
              </w:rPr>
            </w:pPr>
            <w:r w:rsidRPr="009A73A8">
              <w:rPr>
                <w:b/>
                <w:sz w:val="20"/>
                <w:szCs w:val="20"/>
                <w:lang w:val="es-MX"/>
              </w:rPr>
              <w:t>FIRMA DEL CONTRATO</w:t>
            </w:r>
          </w:p>
        </w:tc>
        <w:tc>
          <w:tcPr>
            <w:tcW w:w="998" w:type="dxa"/>
            <w:shd w:val="clear" w:color="auto" w:fill="auto"/>
            <w:vAlign w:val="center"/>
          </w:tcPr>
          <w:p w14:paraId="5977B042" w14:textId="77777777" w:rsidR="009A73A8" w:rsidRPr="009A73A8" w:rsidRDefault="009A73A8" w:rsidP="009A73A8">
            <w:pPr>
              <w:pStyle w:val="Prrafodelista"/>
              <w:ind w:left="-619" w:firstLine="619"/>
              <w:jc w:val="center"/>
              <w:rPr>
                <w:b/>
                <w:sz w:val="20"/>
                <w:szCs w:val="20"/>
                <w:lang w:val="es-MX"/>
              </w:rPr>
            </w:pPr>
            <w:r w:rsidRPr="009A73A8">
              <w:rPr>
                <w:b/>
                <w:sz w:val="20"/>
                <w:szCs w:val="20"/>
                <w:lang w:val="es-MX"/>
              </w:rPr>
              <w:t>STATUS</w:t>
            </w:r>
          </w:p>
        </w:tc>
      </w:tr>
      <w:tr w:rsidR="009A73A8" w:rsidRPr="00573959" w14:paraId="057AEF5F" w14:textId="77777777" w:rsidTr="005D763D">
        <w:tc>
          <w:tcPr>
            <w:tcW w:w="1417" w:type="dxa"/>
            <w:shd w:val="clear" w:color="auto" w:fill="auto"/>
            <w:vAlign w:val="center"/>
          </w:tcPr>
          <w:p w14:paraId="3D94260A" w14:textId="77777777" w:rsidR="009A73A8" w:rsidRPr="009A73A8" w:rsidRDefault="009A73A8" w:rsidP="009A73A8">
            <w:pPr>
              <w:pStyle w:val="Prrafodelista"/>
              <w:ind w:left="0"/>
              <w:jc w:val="center"/>
              <w:rPr>
                <w:sz w:val="20"/>
                <w:szCs w:val="20"/>
                <w:lang w:val="es-MX"/>
              </w:rPr>
            </w:pPr>
            <w:r w:rsidRPr="009A73A8">
              <w:rPr>
                <w:sz w:val="20"/>
                <w:szCs w:val="20"/>
                <w:lang w:val="es-MX"/>
              </w:rPr>
              <w:t>PROGRAMA DE MERJORA LA CAPACIDAD FISCAL PARA LA INVERSIÓN PUBLICA</w:t>
            </w:r>
          </w:p>
        </w:tc>
        <w:tc>
          <w:tcPr>
            <w:tcW w:w="1372" w:type="dxa"/>
            <w:shd w:val="clear" w:color="auto" w:fill="auto"/>
            <w:vAlign w:val="center"/>
          </w:tcPr>
          <w:p w14:paraId="778420F3" w14:textId="77777777" w:rsidR="009A73A8" w:rsidRPr="009A73A8" w:rsidRDefault="009A73A8" w:rsidP="009A73A8">
            <w:pPr>
              <w:pStyle w:val="Prrafodelista"/>
              <w:ind w:left="0"/>
              <w:jc w:val="center"/>
              <w:rPr>
                <w:sz w:val="20"/>
                <w:szCs w:val="20"/>
                <w:lang w:val="es-MX"/>
              </w:rPr>
            </w:pPr>
            <w:r w:rsidRPr="009A73A8">
              <w:rPr>
                <w:sz w:val="20"/>
                <w:szCs w:val="20"/>
                <w:lang w:val="es-MX"/>
              </w:rPr>
              <w:t>4670/OC-EC</w:t>
            </w:r>
          </w:p>
        </w:tc>
        <w:tc>
          <w:tcPr>
            <w:tcW w:w="1350" w:type="dxa"/>
            <w:shd w:val="clear" w:color="auto" w:fill="auto"/>
            <w:vAlign w:val="center"/>
          </w:tcPr>
          <w:p w14:paraId="22F109E2" w14:textId="77777777" w:rsidR="009A73A8" w:rsidRPr="009A73A8" w:rsidRDefault="009A73A8" w:rsidP="009A73A8">
            <w:pPr>
              <w:pStyle w:val="Prrafodelista"/>
              <w:ind w:left="0"/>
              <w:jc w:val="center"/>
              <w:rPr>
                <w:sz w:val="20"/>
                <w:szCs w:val="20"/>
                <w:lang w:val="es-MX"/>
              </w:rPr>
            </w:pPr>
            <w:r w:rsidRPr="009A73A8">
              <w:rPr>
                <w:sz w:val="20"/>
                <w:szCs w:val="20"/>
                <w:lang w:val="es-MX"/>
              </w:rPr>
              <w:t>EC-L1230</w:t>
            </w:r>
          </w:p>
        </w:tc>
        <w:tc>
          <w:tcPr>
            <w:tcW w:w="1850" w:type="dxa"/>
            <w:shd w:val="clear" w:color="auto" w:fill="auto"/>
            <w:vAlign w:val="center"/>
          </w:tcPr>
          <w:p w14:paraId="1414E378" w14:textId="77777777" w:rsidR="009A73A8" w:rsidRPr="009A73A8" w:rsidRDefault="009A73A8" w:rsidP="009A73A8">
            <w:pPr>
              <w:pStyle w:val="Prrafodelista"/>
              <w:ind w:left="0"/>
              <w:jc w:val="center"/>
              <w:rPr>
                <w:sz w:val="20"/>
                <w:szCs w:val="20"/>
                <w:lang w:val="es-MX"/>
              </w:rPr>
            </w:pPr>
            <w:r w:rsidRPr="009A73A8">
              <w:rPr>
                <w:sz w:val="20"/>
                <w:szCs w:val="20"/>
                <w:lang w:val="es-MX"/>
              </w:rPr>
              <w:t>MEF – SIPP-BDE</w:t>
            </w:r>
          </w:p>
        </w:tc>
        <w:tc>
          <w:tcPr>
            <w:tcW w:w="1372" w:type="dxa"/>
            <w:shd w:val="clear" w:color="auto" w:fill="auto"/>
            <w:vAlign w:val="center"/>
          </w:tcPr>
          <w:p w14:paraId="00672733" w14:textId="77777777" w:rsidR="009A73A8" w:rsidRPr="009A73A8" w:rsidRDefault="009A73A8" w:rsidP="009A73A8">
            <w:pPr>
              <w:pStyle w:val="Prrafodelista"/>
              <w:ind w:left="0"/>
              <w:jc w:val="center"/>
              <w:rPr>
                <w:sz w:val="20"/>
                <w:szCs w:val="20"/>
                <w:lang w:val="es-MX"/>
              </w:rPr>
            </w:pPr>
            <w:r w:rsidRPr="009A73A8">
              <w:rPr>
                <w:sz w:val="20"/>
                <w:szCs w:val="20"/>
                <w:lang w:val="es-MX"/>
              </w:rPr>
              <w:t>10/04/19</w:t>
            </w:r>
          </w:p>
        </w:tc>
        <w:tc>
          <w:tcPr>
            <w:tcW w:w="998" w:type="dxa"/>
            <w:shd w:val="clear" w:color="auto" w:fill="auto"/>
            <w:vAlign w:val="center"/>
          </w:tcPr>
          <w:p w14:paraId="10577046" w14:textId="77777777" w:rsidR="009A73A8" w:rsidRPr="009A73A8" w:rsidRDefault="009A73A8" w:rsidP="009A73A8">
            <w:pPr>
              <w:pStyle w:val="Prrafodelista"/>
              <w:ind w:left="0"/>
              <w:jc w:val="center"/>
              <w:rPr>
                <w:sz w:val="20"/>
                <w:szCs w:val="20"/>
                <w:lang w:val="es-MX"/>
              </w:rPr>
            </w:pPr>
            <w:r w:rsidRPr="009A73A8">
              <w:rPr>
                <w:sz w:val="20"/>
                <w:szCs w:val="20"/>
                <w:lang w:val="es-MX"/>
              </w:rPr>
              <w:t>En ejecución</w:t>
            </w:r>
          </w:p>
        </w:tc>
      </w:tr>
    </w:tbl>
    <w:p w14:paraId="7E9F4B02" w14:textId="64346837" w:rsidR="009A73A8" w:rsidRDefault="009A73A8" w:rsidP="009A73A8">
      <w:pPr>
        <w:pStyle w:val="Prrafodelista"/>
        <w:jc w:val="both"/>
        <w:rPr>
          <w:lang w:val="es-MX"/>
        </w:rPr>
      </w:pPr>
    </w:p>
    <w:p w14:paraId="498EEFDB" w14:textId="77777777" w:rsidR="009A73A8" w:rsidRDefault="009A73A8" w:rsidP="009A73A8">
      <w:pPr>
        <w:pStyle w:val="Prrafodelista"/>
        <w:jc w:val="both"/>
        <w:rPr>
          <w:lang w:val="es-MX"/>
        </w:rPr>
      </w:pPr>
    </w:p>
    <w:p w14:paraId="0F8E3A50" w14:textId="77777777" w:rsidR="009A73A8" w:rsidRPr="009A73A8" w:rsidRDefault="009A73A8" w:rsidP="005D763D">
      <w:pPr>
        <w:suppressAutoHyphens/>
        <w:jc w:val="both"/>
        <w:rPr>
          <w:rFonts w:ascii="Century Gothic" w:hAnsi="Century Gothic"/>
          <w:bCs/>
          <w:spacing w:val="-3"/>
          <w:sz w:val="22"/>
          <w:szCs w:val="22"/>
          <w:lang w:val="es-ES_tradnl"/>
        </w:rPr>
      </w:pPr>
      <w:r w:rsidRPr="009A73A8">
        <w:rPr>
          <w:rFonts w:ascii="Century Gothic" w:hAnsi="Century Gothic"/>
          <w:bCs/>
          <w:spacing w:val="-3"/>
          <w:sz w:val="22"/>
          <w:szCs w:val="22"/>
          <w:lang w:val="es-ES_tradnl"/>
        </w:rPr>
        <w:t>De acuerdo con el Anexo Único de dicho Contrato de Préstamo, el personal clave de los equipos de gestión por cada Organismo Ejecutor será el siguiente: (i) Coordinador(a) General; (ii) Coordinador(a) Administrativo Financiero; (iii) Responsable de las Adquisiciones; y (iv) Responsable de Planificación, Monitoreo y Evaluación.</w:t>
      </w:r>
    </w:p>
    <w:p w14:paraId="5E5FCC34" w14:textId="77777777" w:rsidR="009A73A8" w:rsidRPr="009A73A8" w:rsidRDefault="009A73A8" w:rsidP="009A73A8">
      <w:pPr>
        <w:suppressAutoHyphens/>
        <w:jc w:val="both"/>
        <w:rPr>
          <w:rFonts w:ascii="Century Gothic" w:hAnsi="Century Gothic"/>
          <w:bCs/>
          <w:spacing w:val="-3"/>
          <w:sz w:val="22"/>
          <w:szCs w:val="22"/>
          <w:lang w:val="es-ES_tradnl"/>
        </w:rPr>
      </w:pPr>
    </w:p>
    <w:p w14:paraId="1C29C920" w14:textId="77777777" w:rsidR="009A73A8" w:rsidRPr="009A73A8" w:rsidRDefault="009A73A8" w:rsidP="005D763D">
      <w:pPr>
        <w:suppressAutoHyphens/>
        <w:jc w:val="both"/>
        <w:rPr>
          <w:rFonts w:ascii="Century Gothic" w:hAnsi="Century Gothic"/>
          <w:bCs/>
          <w:spacing w:val="-3"/>
          <w:sz w:val="22"/>
          <w:szCs w:val="22"/>
          <w:lang w:val="es-ES_tradnl"/>
        </w:rPr>
      </w:pPr>
      <w:r w:rsidRPr="009A73A8">
        <w:rPr>
          <w:rFonts w:ascii="Century Gothic" w:hAnsi="Century Gothic"/>
          <w:bCs/>
          <w:spacing w:val="-3"/>
          <w:sz w:val="22"/>
          <w:szCs w:val="22"/>
          <w:lang w:val="es-ES_tradnl"/>
        </w:rPr>
        <w:t>El Contrato de Préstamo establece que, las contrataciones se efectuarán aplicando las Políticas de Adquisiciones; y, Consultores, aprobadas por el Banco el 19 de abril de 2011, estableciendo que, si las Políticas fueran modificadas por el Banco, éstas serán aplicadas, una vez que sean puestas en conocimiento del Prestatario y éste acepte por escrito su aplicación. En este contexto, el 12 de marzo de 2021, mediante CAN/CEC 325/2021, el Banco notificó por escrito la implementación de las Políticas de Adquisiciones del BID versión 15 en esta operación.</w:t>
      </w:r>
    </w:p>
    <w:p w14:paraId="0A158920" w14:textId="77777777" w:rsidR="009A73A8" w:rsidRPr="009A73A8" w:rsidRDefault="009A73A8" w:rsidP="009A73A8">
      <w:pPr>
        <w:suppressAutoHyphens/>
        <w:jc w:val="both"/>
        <w:rPr>
          <w:rFonts w:ascii="Century Gothic" w:hAnsi="Century Gothic"/>
          <w:bCs/>
          <w:spacing w:val="-3"/>
          <w:sz w:val="22"/>
          <w:szCs w:val="22"/>
          <w:lang w:val="es-ES_tradnl"/>
        </w:rPr>
      </w:pPr>
    </w:p>
    <w:p w14:paraId="773A4273" w14:textId="77777777" w:rsidR="009A73A8" w:rsidRPr="009A73A8" w:rsidRDefault="009A73A8" w:rsidP="005D763D">
      <w:pPr>
        <w:suppressAutoHyphens/>
        <w:jc w:val="both"/>
        <w:rPr>
          <w:rFonts w:ascii="Century Gothic" w:hAnsi="Century Gothic"/>
          <w:bCs/>
          <w:spacing w:val="-3"/>
          <w:sz w:val="22"/>
          <w:szCs w:val="22"/>
          <w:lang w:val="es-ES_tradnl"/>
        </w:rPr>
      </w:pPr>
      <w:r w:rsidRPr="009A73A8">
        <w:rPr>
          <w:rFonts w:ascii="Century Gothic" w:hAnsi="Century Gothic"/>
          <w:bCs/>
          <w:spacing w:val="-3"/>
          <w:sz w:val="22"/>
          <w:szCs w:val="22"/>
          <w:lang w:val="es-ES_tradnl"/>
        </w:rPr>
        <w:t xml:space="preserve">El Contrato de Préstamo, también estipula que, para la selección y contratación de servicios de consultoría, se podrá utilizar cualquiera de los métodos descritos en las Políticas de Consultores, siempre que dicho método haya sido identificado en el Plan de Adquisiciones aprobado por el Banco. En este contexto, dentro del Plan de </w:t>
      </w:r>
      <w:r w:rsidRPr="009A73A8">
        <w:rPr>
          <w:rFonts w:ascii="Century Gothic" w:hAnsi="Century Gothic"/>
          <w:bCs/>
          <w:spacing w:val="-3"/>
          <w:sz w:val="22"/>
          <w:szCs w:val="22"/>
          <w:lang w:val="es-ES_tradnl"/>
        </w:rPr>
        <w:lastRenderedPageBreak/>
        <w:t>Adquisiciones de este contrato, aprobado por el BID, consta el proceso de contratación de comparación de 3cvs, signado con el código Nro. PMAPP-91-3CV-CI-2022, para los servicios de consultoría individual de “Especialista en Planificación, Monitoreo y Evaluación.”</w:t>
      </w:r>
    </w:p>
    <w:p w14:paraId="11142DF7" w14:textId="77777777" w:rsidR="009A73A8" w:rsidRPr="009A73A8" w:rsidRDefault="009A73A8" w:rsidP="009A73A8">
      <w:pPr>
        <w:suppressAutoHyphens/>
        <w:jc w:val="both"/>
        <w:rPr>
          <w:rFonts w:ascii="Century Gothic" w:hAnsi="Century Gothic"/>
          <w:bCs/>
          <w:spacing w:val="-3"/>
          <w:sz w:val="22"/>
          <w:szCs w:val="22"/>
          <w:lang w:val="es-ES_tradnl"/>
        </w:rPr>
      </w:pPr>
    </w:p>
    <w:p w14:paraId="4E341DB1" w14:textId="77777777" w:rsidR="009A73A8" w:rsidRPr="009A73A8" w:rsidRDefault="009A73A8" w:rsidP="005D763D">
      <w:pPr>
        <w:suppressAutoHyphens/>
        <w:jc w:val="both"/>
        <w:rPr>
          <w:rFonts w:ascii="Century Gothic" w:hAnsi="Century Gothic"/>
          <w:bCs/>
          <w:spacing w:val="-3"/>
          <w:sz w:val="22"/>
          <w:szCs w:val="22"/>
          <w:lang w:val="es-ES_tradnl"/>
        </w:rPr>
      </w:pPr>
      <w:r w:rsidRPr="009A73A8">
        <w:rPr>
          <w:rFonts w:ascii="Century Gothic" w:hAnsi="Century Gothic"/>
          <w:bCs/>
          <w:spacing w:val="-3"/>
          <w:sz w:val="22"/>
          <w:szCs w:val="22"/>
          <w:lang w:val="es-ES_tradnl"/>
        </w:rPr>
        <w:t>En el numeral 3.2.2.1 del Reglamento Operativo del Contrato de Préstamo No. 4670/OC-EC, aprobado por el MEF, se determina que: “El personal clave del equipo de gestión será de al menos: un coordinador general del programa, un especialista de adquisiciones, un especialista financiero, un especialista de planificación y monitoreo para la ejecución de los respectivos Componentes a cargo del MEF y tendrá dedicación exclusiva y de tiempo completo para la ejecución de las actividades a su cargo dentro del Programa, quienes se apoyarán en la unidad administrativa delegada por la máxima autoridad”.</w:t>
      </w:r>
    </w:p>
    <w:p w14:paraId="4063FBA6" w14:textId="77777777" w:rsidR="009A73A8" w:rsidRPr="009A73A8" w:rsidRDefault="009A73A8" w:rsidP="009A73A8">
      <w:pPr>
        <w:suppressAutoHyphens/>
        <w:jc w:val="both"/>
        <w:rPr>
          <w:rFonts w:ascii="Century Gothic" w:hAnsi="Century Gothic"/>
          <w:bCs/>
          <w:spacing w:val="-3"/>
          <w:sz w:val="22"/>
          <w:szCs w:val="22"/>
          <w:lang w:val="es-ES_tradnl"/>
        </w:rPr>
      </w:pPr>
    </w:p>
    <w:p w14:paraId="7C5D4543" w14:textId="2F5B31F8" w:rsidR="003D5E32" w:rsidRDefault="009A73A8" w:rsidP="005D763D">
      <w:pPr>
        <w:suppressAutoHyphens/>
        <w:jc w:val="both"/>
        <w:rPr>
          <w:rFonts w:ascii="Century Gothic" w:hAnsi="Century Gothic"/>
          <w:bCs/>
          <w:spacing w:val="-3"/>
          <w:sz w:val="22"/>
          <w:szCs w:val="22"/>
          <w:lang w:val="es-ES_tradnl"/>
        </w:rPr>
      </w:pPr>
      <w:r w:rsidRPr="009A73A8">
        <w:rPr>
          <w:rFonts w:ascii="Century Gothic" w:hAnsi="Century Gothic"/>
          <w:bCs/>
          <w:spacing w:val="-3"/>
          <w:sz w:val="22"/>
          <w:szCs w:val="22"/>
          <w:lang w:val="es-ES_tradnl"/>
        </w:rPr>
        <w:t>A los efectos de cumplir con las actividades de planificación, monitoreo y evaluación relacionadas con la ejecución del Contrato de Préstamo No. 4670/OC-EC, el Ministerio de Economía y Finanzas requiere contratar un Especialista en Planificación, Monitoreo y Evaluación para apoyar al Equipo de Gestión del referido Contrato de Préstamo, así como también para apoyar al Equipo de Gestión de los Programas financiados con recursos del Banco Interamericano de Desarrollo que se encuentren a cargo de la Coordinación de los Programas BID del Ministerio de Economía y Finanzas, con base en el Acuerdo Ministerial No. 104 de 23 de noviembre de 2021.</w:t>
      </w:r>
    </w:p>
    <w:p w14:paraId="5898D534" w14:textId="77777777" w:rsidR="009A73A8" w:rsidRPr="00AC76AF" w:rsidRDefault="009A73A8" w:rsidP="009A73A8">
      <w:pPr>
        <w:suppressAutoHyphens/>
        <w:ind w:left="708"/>
        <w:jc w:val="both"/>
        <w:rPr>
          <w:rFonts w:ascii="Century Gothic" w:hAnsi="Century Gothic"/>
          <w:bCs/>
          <w:spacing w:val="-3"/>
          <w:sz w:val="22"/>
          <w:szCs w:val="22"/>
          <w:lang w:val="es-ES_tradnl"/>
        </w:rPr>
      </w:pPr>
    </w:p>
    <w:p w14:paraId="385E60BA" w14:textId="650CC9AA"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Y OBJETIVOS ESPECÍFICOS DE LOS SERVICIOS DE CONSULTORÍA</w:t>
      </w:r>
    </w:p>
    <w:p w14:paraId="76B13E53" w14:textId="77777777" w:rsidR="00433FD3" w:rsidRPr="00AC76AF" w:rsidRDefault="00433FD3" w:rsidP="00433FD3">
      <w:pPr>
        <w:jc w:val="both"/>
        <w:rPr>
          <w:rFonts w:ascii="Century Gothic" w:hAnsi="Century Gothic"/>
          <w:sz w:val="22"/>
          <w:szCs w:val="22"/>
          <w:lang w:val="es-ES"/>
        </w:rPr>
      </w:pPr>
    </w:p>
    <w:p w14:paraId="342F896A" w14:textId="77777777" w:rsidR="009A73A8" w:rsidRPr="005D763D" w:rsidRDefault="009A73A8" w:rsidP="005D763D">
      <w:pPr>
        <w:jc w:val="both"/>
        <w:rPr>
          <w:rFonts w:ascii="Century Gothic" w:hAnsi="Century Gothic"/>
          <w:iCs/>
          <w:sz w:val="22"/>
          <w:szCs w:val="22"/>
          <w:lang w:val="es-ES"/>
        </w:rPr>
      </w:pPr>
      <w:r w:rsidRPr="005D763D">
        <w:rPr>
          <w:rFonts w:ascii="Century Gothic" w:hAnsi="Century Gothic"/>
          <w:iCs/>
          <w:sz w:val="22"/>
          <w:szCs w:val="22"/>
          <w:lang w:val="es-ES"/>
        </w:rPr>
        <w:t>Contar con los servicios de un consultor individual, para apoyar en la gestión de planificación, monitoreo y evaluación del Contrato de Préstamo 4670/OC-EC, así como también a los Contratos de Préstamo/Programas suscritos y que se encuentra a cargo de la Coordinación de Programas BID del Ministerio de Economía y Finanzas.</w:t>
      </w:r>
    </w:p>
    <w:p w14:paraId="1EB765A0" w14:textId="77777777" w:rsidR="009A73A8" w:rsidRPr="009A73A8" w:rsidRDefault="009A73A8" w:rsidP="009A73A8">
      <w:pPr>
        <w:pStyle w:val="Prrafodelista"/>
        <w:ind w:left="360"/>
        <w:jc w:val="both"/>
        <w:rPr>
          <w:rFonts w:ascii="Century Gothic" w:hAnsi="Century Gothic"/>
          <w:b/>
          <w:iCs/>
          <w:sz w:val="22"/>
          <w:szCs w:val="22"/>
          <w:lang w:val="es-ES"/>
        </w:rPr>
      </w:pPr>
    </w:p>
    <w:p w14:paraId="7CC274DA" w14:textId="77777777" w:rsidR="009A73A8" w:rsidRPr="005D763D" w:rsidRDefault="009A73A8" w:rsidP="005D763D">
      <w:pPr>
        <w:jc w:val="both"/>
        <w:rPr>
          <w:rFonts w:ascii="Century Gothic" w:hAnsi="Century Gothic"/>
          <w:iCs/>
          <w:sz w:val="22"/>
          <w:szCs w:val="22"/>
          <w:lang w:val="es-ES"/>
        </w:rPr>
      </w:pPr>
      <w:r w:rsidRPr="005D763D">
        <w:rPr>
          <w:rFonts w:ascii="Century Gothic" w:hAnsi="Century Gothic"/>
          <w:b/>
          <w:iCs/>
          <w:sz w:val="22"/>
          <w:szCs w:val="22"/>
          <w:lang w:val="es-ES"/>
        </w:rPr>
        <w:t>Objetivo General. –</w:t>
      </w:r>
      <w:r w:rsidRPr="005D763D">
        <w:rPr>
          <w:rFonts w:ascii="Century Gothic" w:hAnsi="Century Gothic"/>
          <w:iCs/>
          <w:sz w:val="22"/>
          <w:szCs w:val="22"/>
          <w:lang w:val="es-ES"/>
        </w:rPr>
        <w:t xml:space="preserve"> Asesorar y apoyar en la gestión de planificación, monitoreo y evaluación a la Coordinación Operativa de los Programas BID del MEF, para el cumplimiento de los objetivos, tanto del Programa de Mejora de la Capacidad Fiscal para la Inversión Pública (EC-L1230) – Contrato de Préstamos 4670/OC-EC, así como del resto de Programas a cargo de dicha Coordinación. </w:t>
      </w:r>
    </w:p>
    <w:p w14:paraId="0D1BF3DF" w14:textId="77777777" w:rsidR="005D763D" w:rsidRDefault="005D763D" w:rsidP="005D763D">
      <w:pPr>
        <w:jc w:val="both"/>
        <w:rPr>
          <w:rFonts w:ascii="Century Gothic" w:hAnsi="Century Gothic"/>
          <w:b/>
          <w:iCs/>
          <w:sz w:val="22"/>
          <w:szCs w:val="22"/>
          <w:lang w:val="es-ES"/>
        </w:rPr>
      </w:pPr>
    </w:p>
    <w:p w14:paraId="7EC206DB" w14:textId="1EC1D52D" w:rsidR="009A73A8" w:rsidRPr="005D763D" w:rsidRDefault="009A73A8" w:rsidP="005D763D">
      <w:pPr>
        <w:jc w:val="both"/>
        <w:rPr>
          <w:rFonts w:ascii="Century Gothic" w:hAnsi="Century Gothic"/>
          <w:iCs/>
          <w:sz w:val="22"/>
          <w:szCs w:val="22"/>
          <w:lang w:val="es-ES"/>
        </w:rPr>
      </w:pPr>
      <w:r w:rsidRPr="005D763D">
        <w:rPr>
          <w:rFonts w:ascii="Century Gothic" w:hAnsi="Century Gothic"/>
          <w:b/>
          <w:iCs/>
          <w:sz w:val="22"/>
          <w:szCs w:val="22"/>
          <w:lang w:val="es-ES"/>
        </w:rPr>
        <w:t>Objetivo Específico. –</w:t>
      </w:r>
      <w:r w:rsidRPr="005D763D">
        <w:rPr>
          <w:rFonts w:ascii="Century Gothic" w:hAnsi="Century Gothic"/>
          <w:iCs/>
          <w:sz w:val="22"/>
          <w:szCs w:val="22"/>
          <w:lang w:val="es-ES"/>
        </w:rPr>
        <w:t xml:space="preserve"> Contar con un Especialista en Planificación, Monitoreo y Evaluación para que forme parte tanto del Equipo de Gestión del Programa de Mejora de la Capacidad Fiscal para la Inversión Pública, así como también del Equipo de Gestión la Coordinación Operativa de los Programas BID-MEF para desarrollar las actividades inherentes a la gestión de planificación, monitoreo y evaluación de los Programas BID, a tiempo completo y en forma exclusiva. </w:t>
      </w:r>
    </w:p>
    <w:p w14:paraId="75C85E0F" w14:textId="485BA47C" w:rsidR="00120667" w:rsidRPr="00AC76AF" w:rsidRDefault="00120667" w:rsidP="009A73A8">
      <w:pPr>
        <w:pStyle w:val="Prrafodelista"/>
        <w:ind w:left="360"/>
        <w:jc w:val="both"/>
        <w:rPr>
          <w:rFonts w:ascii="Century Gothic" w:hAnsi="Century Gothic"/>
          <w:i/>
          <w:iCs/>
          <w:color w:val="4472C4" w:themeColor="accent1"/>
          <w:sz w:val="22"/>
          <w:szCs w:val="22"/>
          <w:lang w:val="es-ES"/>
        </w:rPr>
      </w:pPr>
      <w:r w:rsidRPr="00AC76AF">
        <w:rPr>
          <w:rFonts w:ascii="Century Gothic" w:hAnsi="Century Gothic"/>
          <w:i/>
          <w:iCs/>
          <w:color w:val="4472C4" w:themeColor="accent1"/>
          <w:sz w:val="22"/>
          <w:szCs w:val="22"/>
          <w:lang w:val="es-ES"/>
        </w:rPr>
        <w:t xml:space="preserve"> </w:t>
      </w:r>
    </w:p>
    <w:p w14:paraId="17B19DAF" w14:textId="7DB10E88"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3FD92F0C" w14:textId="09EEAEC9"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63828939" w14:textId="05D84C5F" w:rsidR="00120667" w:rsidRPr="009A73A8" w:rsidRDefault="009A73A8" w:rsidP="005D763D">
      <w:pPr>
        <w:jc w:val="both"/>
        <w:rPr>
          <w:rFonts w:ascii="Century Gothic" w:hAnsi="Century Gothic"/>
          <w:iCs/>
          <w:sz w:val="22"/>
          <w:szCs w:val="22"/>
          <w:lang w:val="es-ES"/>
        </w:rPr>
      </w:pPr>
      <w:r w:rsidRPr="009A73A8">
        <w:rPr>
          <w:rFonts w:ascii="Century Gothic" w:hAnsi="Century Gothic"/>
          <w:iCs/>
          <w:sz w:val="22"/>
          <w:szCs w:val="22"/>
          <w:lang w:val="es-ES"/>
        </w:rPr>
        <w:t xml:space="preserve">El consultor individual, asumirá las funciones y responsabilidades establecidas en el Reglamento Operativo del Préstamo 4670/OC-EC, así como las funciones establecidas en los Reglamentos Operativos de los préstamos que le sean </w:t>
      </w:r>
      <w:r w:rsidRPr="009A73A8">
        <w:rPr>
          <w:rFonts w:ascii="Century Gothic" w:hAnsi="Century Gothic"/>
          <w:iCs/>
          <w:sz w:val="22"/>
          <w:szCs w:val="22"/>
          <w:lang w:val="es-ES"/>
        </w:rPr>
        <w:lastRenderedPageBreak/>
        <w:t>asignados por el/la Coordinador/a Operativa de los Programas BID del MEF, hasta la finalización de su contrato de consultoría.</w:t>
      </w:r>
    </w:p>
    <w:p w14:paraId="1FC7F2DB" w14:textId="77777777" w:rsidR="009A73A8" w:rsidRPr="009A73A8" w:rsidRDefault="009A73A8" w:rsidP="009A73A8">
      <w:pPr>
        <w:ind w:left="360"/>
        <w:jc w:val="both"/>
        <w:rPr>
          <w:rFonts w:ascii="Century Gothic" w:hAnsi="Century Gothic"/>
          <w:i/>
          <w:iCs/>
          <w:color w:val="4472C4" w:themeColor="accent1"/>
          <w:sz w:val="22"/>
          <w:szCs w:val="22"/>
          <w:lang w:val="es-ES"/>
        </w:rPr>
      </w:pPr>
    </w:p>
    <w:p w14:paraId="2E41A181" w14:textId="423AE365" w:rsidR="009A73A8" w:rsidRPr="005D763D" w:rsidRDefault="009A73A8" w:rsidP="009A73A8">
      <w:p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El consultor se denominará “Especialista en Planificación, Monitoreo y Evaluación”. Prestará su servicio a tiempo completo en las instalaciones del Ministerio de Economía y Finanzas - MEF, en la ciudad de Quito, que será su sede; o, a través de teletrabajo cuando haya sido acordado con el administrador de contrato.</w:t>
      </w:r>
    </w:p>
    <w:p w14:paraId="26DD8F88" w14:textId="77777777" w:rsidR="009A73A8" w:rsidRPr="005D763D" w:rsidRDefault="009A73A8" w:rsidP="009A73A8">
      <w:pPr>
        <w:tabs>
          <w:tab w:val="left" w:pos="-1440"/>
          <w:tab w:val="left" w:pos="-720"/>
        </w:tabs>
        <w:suppressAutoHyphens/>
        <w:jc w:val="both"/>
        <w:rPr>
          <w:rFonts w:ascii="Century Gothic" w:eastAsiaTheme="minorEastAsia" w:hAnsi="Century Gothic"/>
          <w:iCs/>
          <w:sz w:val="22"/>
          <w:szCs w:val="22"/>
          <w:lang w:val="es-ES"/>
        </w:rPr>
      </w:pPr>
    </w:p>
    <w:p w14:paraId="1CD81AB1" w14:textId="77777777" w:rsidR="009A73A8" w:rsidRPr="005D763D" w:rsidRDefault="009A73A8" w:rsidP="009A73A8">
      <w:p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Reportará al Coordinador/a Operativo de los Programas BID en el MEF, quien actuará como Administrador de Contrato; y, por lo tanto, aprobará los informes mensuales, y solicitará los pagos respectivos.</w:t>
      </w:r>
    </w:p>
    <w:p w14:paraId="2984BA50" w14:textId="77777777" w:rsidR="009A73A8" w:rsidRPr="005D763D" w:rsidRDefault="009A73A8" w:rsidP="009A73A8">
      <w:pPr>
        <w:tabs>
          <w:tab w:val="left" w:pos="-1440"/>
          <w:tab w:val="left" w:pos="-720"/>
        </w:tabs>
        <w:suppressAutoHyphens/>
        <w:jc w:val="both"/>
        <w:rPr>
          <w:rFonts w:ascii="Century Gothic" w:eastAsiaTheme="minorEastAsia" w:hAnsi="Century Gothic"/>
          <w:iCs/>
          <w:sz w:val="22"/>
          <w:szCs w:val="22"/>
          <w:lang w:val="es-ES"/>
        </w:rPr>
      </w:pPr>
    </w:p>
    <w:p w14:paraId="63EC69E0" w14:textId="77777777" w:rsidR="009A73A8" w:rsidRPr="005D763D" w:rsidRDefault="009A73A8" w:rsidP="009A73A8">
      <w:p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El/la consultor/a en el desarrollo de su trabajo, deberá observar lo dispuesto en el Contrato de Préstamo, el/los Reglamento/s Operativos del/los Programa/s, las Políticas y Guías emitidas por el BID, así como otros documentos emitidos por el Ministerio de Economía y Finanzas relacionados con la gestión de la Coordinación de los Programas BID, entre otros.</w:t>
      </w:r>
    </w:p>
    <w:p w14:paraId="7FA695E8" w14:textId="77777777" w:rsidR="009A73A8" w:rsidRPr="005D763D" w:rsidRDefault="009A73A8" w:rsidP="009A73A8">
      <w:pPr>
        <w:tabs>
          <w:tab w:val="left" w:pos="-1440"/>
          <w:tab w:val="left" w:pos="-720"/>
        </w:tabs>
        <w:suppressAutoHyphens/>
        <w:jc w:val="both"/>
        <w:rPr>
          <w:rFonts w:ascii="Century Gothic" w:eastAsiaTheme="minorEastAsia" w:hAnsi="Century Gothic"/>
          <w:iCs/>
          <w:sz w:val="22"/>
          <w:szCs w:val="22"/>
          <w:lang w:val="es-ES"/>
        </w:rPr>
      </w:pPr>
    </w:p>
    <w:p w14:paraId="47202569" w14:textId="3364D803" w:rsidR="00120667" w:rsidRDefault="009A73A8" w:rsidP="009A73A8">
      <w:p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En la ejecución de su trabajo se espera que tenga una amplia interacción con los Organismos Ejecutores del Programa, con el Equipo del BID, y otras instancias requeridas al interior del MEF, para el cumplimiento de los objetivos del Contrato de Préstamo 4670/OC-EC, y de los Programas a cargo de la Coordinación de los Programas BID que le sean asignados.</w:t>
      </w:r>
    </w:p>
    <w:p w14:paraId="3EBFABAE" w14:textId="77777777" w:rsidR="005D763D" w:rsidRPr="005D763D" w:rsidRDefault="005D763D" w:rsidP="009A73A8">
      <w:pPr>
        <w:tabs>
          <w:tab w:val="left" w:pos="-1440"/>
          <w:tab w:val="left" w:pos="-720"/>
        </w:tabs>
        <w:suppressAutoHyphens/>
        <w:jc w:val="both"/>
        <w:rPr>
          <w:rFonts w:ascii="Century Gothic" w:hAnsi="Century Gothic"/>
          <w:b/>
          <w:sz w:val="22"/>
          <w:szCs w:val="22"/>
          <w:lang w:val="es-ES_tradnl"/>
        </w:rPr>
      </w:pPr>
    </w:p>
    <w:p w14:paraId="1E8D1916" w14:textId="08894EC9"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056F4B28" w14:textId="19A301A5"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34D53FFC" w14:textId="723D2D10" w:rsidR="005D763D" w:rsidRDefault="005D763D" w:rsidP="005D763D">
      <w:p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Las actividades específicas que deben ser desarrolladas por el/la Consultor/a son las que se encuentran en el ROP del Préstamo 4670/OC-EC, así como las establecidas en los Reglamentos Operativos de los Programas que le sean asignados, hasta la finalización de su contrato de consultoría. Las actividades que se encuentran en el ROP del Préstamo 4670/OC-EC se detallan a continuación, sin perjuicio de aquellas que, de acuerdo con la ejecución del Programa y de otros Programas de la Coordinación BID se le hayan designado, y resulten necesarias </w:t>
      </w:r>
      <w:r>
        <w:rPr>
          <w:rFonts w:ascii="Century Gothic" w:eastAsiaTheme="minorEastAsia" w:hAnsi="Century Gothic"/>
          <w:iCs/>
          <w:sz w:val="22"/>
          <w:szCs w:val="22"/>
          <w:lang w:val="es-ES"/>
        </w:rPr>
        <w:t>para el logro de sus objetivos:</w:t>
      </w:r>
    </w:p>
    <w:p w14:paraId="2FF6AF5B" w14:textId="77777777" w:rsidR="005D763D" w:rsidRDefault="005D763D" w:rsidP="005D763D">
      <w:pPr>
        <w:tabs>
          <w:tab w:val="left" w:pos="-1440"/>
          <w:tab w:val="left" w:pos="-720"/>
        </w:tabs>
        <w:suppressAutoHyphens/>
        <w:jc w:val="both"/>
        <w:rPr>
          <w:rFonts w:ascii="Century Gothic" w:eastAsiaTheme="minorEastAsia" w:hAnsi="Century Gothic"/>
          <w:iCs/>
          <w:sz w:val="22"/>
          <w:szCs w:val="22"/>
          <w:lang w:val="es-ES"/>
        </w:rPr>
      </w:pPr>
    </w:p>
    <w:p w14:paraId="46AAFEFF" w14:textId="40BD21E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Preparar un plan de seguimiento en el que se detallará la fuente de información, datos, indicadores, estadísticas y metodología a ser utilizada para la planificación y supervisión de dada una de las actividades del Programa a su cargo; </w:t>
      </w:r>
    </w:p>
    <w:p w14:paraId="290550C8" w14:textId="77777777" w:rsidR="005D763D" w:rsidRPr="005D763D" w:rsidRDefault="005D763D" w:rsidP="005D763D">
      <w:pPr>
        <w:tabs>
          <w:tab w:val="left" w:pos="-1440"/>
          <w:tab w:val="left" w:pos="-720"/>
        </w:tabs>
        <w:suppressAutoHyphens/>
        <w:jc w:val="both"/>
        <w:rPr>
          <w:rFonts w:ascii="Century Gothic" w:eastAsiaTheme="minorEastAsia" w:hAnsi="Century Gothic"/>
          <w:iCs/>
          <w:sz w:val="22"/>
          <w:szCs w:val="22"/>
          <w:lang w:val="es-ES"/>
        </w:rPr>
      </w:pPr>
    </w:p>
    <w:p w14:paraId="6151D9F4" w14:textId="1C90B325"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Consolidar la información de la planificación y monitoreo del programa, con la información enviada por los Organismos Ejecutores en los formatos y herramientas de monitoreo del programa establecidos por los Ejecutores y BID, centralizar dicha información, inclusive la referente a temas de adquisiciones y temas financieros del Programa; </w:t>
      </w:r>
    </w:p>
    <w:p w14:paraId="763562C3" w14:textId="77777777" w:rsidR="005D763D" w:rsidRPr="005D763D" w:rsidRDefault="005D763D" w:rsidP="005D763D">
      <w:pPr>
        <w:pStyle w:val="Prrafodelista"/>
        <w:tabs>
          <w:tab w:val="left" w:pos="-1440"/>
          <w:tab w:val="left" w:pos="-720"/>
        </w:tabs>
        <w:suppressAutoHyphens/>
        <w:ind w:left="360"/>
        <w:jc w:val="both"/>
        <w:rPr>
          <w:rFonts w:ascii="Century Gothic" w:eastAsiaTheme="minorEastAsia" w:hAnsi="Century Gothic"/>
          <w:iCs/>
          <w:sz w:val="22"/>
          <w:szCs w:val="22"/>
          <w:lang w:val="es-ES"/>
        </w:rPr>
      </w:pPr>
    </w:p>
    <w:p w14:paraId="776CA3EE" w14:textId="77777777" w:rsid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Consolidar y enviar oportunamente la información necesaria para la postulación del programa en el Plan Anual de Inversiones (PAI) del año respectivo y/ o ajustes al mismo y su priorización, para lo cual cada EDG presentará el PEP actualizado con el detalle de los productos, contratos, inversiones y resultados a ser alcanzados; </w:t>
      </w:r>
    </w:p>
    <w:p w14:paraId="6D17D6FD" w14:textId="77777777" w:rsidR="005D763D" w:rsidRPr="005D763D" w:rsidRDefault="005D763D" w:rsidP="005D763D">
      <w:pPr>
        <w:pStyle w:val="Prrafodelista"/>
        <w:rPr>
          <w:rFonts w:ascii="Century Gothic" w:hAnsi="Century Gothic"/>
          <w:i/>
          <w:iCs/>
          <w:color w:val="4472C4" w:themeColor="accent1"/>
          <w:sz w:val="22"/>
          <w:szCs w:val="22"/>
          <w:lang w:val="es-ES"/>
        </w:rPr>
      </w:pPr>
    </w:p>
    <w:p w14:paraId="1FD30367" w14:textId="7777777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Consolidar la información para efectos de reporte ante el BID, caso Informes Semestrales, Revisiones de Cartera y otros que le sean solicitados;</w:t>
      </w:r>
    </w:p>
    <w:p w14:paraId="0E9CAF9C" w14:textId="77777777" w:rsidR="005D763D" w:rsidRPr="005D763D" w:rsidRDefault="005D763D" w:rsidP="005D763D">
      <w:pPr>
        <w:pStyle w:val="Prrafodelista"/>
        <w:rPr>
          <w:rFonts w:ascii="Century Gothic" w:eastAsiaTheme="minorEastAsia" w:hAnsi="Century Gothic"/>
          <w:iCs/>
          <w:sz w:val="22"/>
          <w:szCs w:val="22"/>
          <w:lang w:val="es-ES"/>
        </w:rPr>
      </w:pPr>
    </w:p>
    <w:p w14:paraId="351D2B27" w14:textId="7777777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Elaborar semestralmente los informes consolidados de avance del programa (PMR), en base a la información proporcionada por los EDG de los Organismos Ejecutores, y los beneficiarios que utilizan los recursos del préstamo, según corresponda; </w:t>
      </w:r>
    </w:p>
    <w:p w14:paraId="3753E974" w14:textId="77777777" w:rsidR="005D763D" w:rsidRPr="005D763D" w:rsidRDefault="005D763D" w:rsidP="005D763D">
      <w:pPr>
        <w:pStyle w:val="Prrafodelista"/>
        <w:rPr>
          <w:rFonts w:ascii="Century Gothic" w:eastAsiaTheme="minorEastAsia" w:hAnsi="Century Gothic"/>
          <w:iCs/>
          <w:sz w:val="22"/>
          <w:szCs w:val="22"/>
          <w:lang w:val="es-ES"/>
        </w:rPr>
      </w:pPr>
    </w:p>
    <w:p w14:paraId="6EBC1CC5" w14:textId="7777777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Gestionar la recolección periódica y el análisis de la información necesaria para el seguimiento de la Matriz de Resultados del Programa, para alimentar las herramientas que formen parte del Sistema de Monitoreo y Evaluación; </w:t>
      </w:r>
    </w:p>
    <w:p w14:paraId="7D46EE86" w14:textId="77777777" w:rsidR="005D763D" w:rsidRPr="005D763D" w:rsidRDefault="005D763D" w:rsidP="005D763D">
      <w:pPr>
        <w:pStyle w:val="Prrafodelista"/>
        <w:rPr>
          <w:rFonts w:ascii="Century Gothic" w:eastAsiaTheme="minorEastAsia" w:hAnsi="Century Gothic"/>
          <w:iCs/>
          <w:sz w:val="22"/>
          <w:szCs w:val="22"/>
          <w:lang w:val="es-ES"/>
        </w:rPr>
      </w:pPr>
    </w:p>
    <w:p w14:paraId="667C7271" w14:textId="7777777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Acompañar y dar seguimiento a la consultoría para las evaluaciones externas del programa (intermedia y final), incluido el apoyo en la preparación de sus términos de referencia; y el apoyo en el proceso de selección y contratación; </w:t>
      </w:r>
    </w:p>
    <w:p w14:paraId="31829E67" w14:textId="77777777" w:rsidR="005D763D" w:rsidRPr="005D763D" w:rsidRDefault="005D763D" w:rsidP="005D763D">
      <w:pPr>
        <w:pStyle w:val="Prrafodelista"/>
        <w:rPr>
          <w:rFonts w:ascii="Century Gothic" w:eastAsiaTheme="minorEastAsia" w:hAnsi="Century Gothic"/>
          <w:iCs/>
          <w:sz w:val="22"/>
          <w:szCs w:val="22"/>
          <w:lang w:val="es-ES"/>
        </w:rPr>
      </w:pPr>
    </w:p>
    <w:p w14:paraId="69515335" w14:textId="7777777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 xml:space="preserve">Programar, organizar y supervisar técnicamente las evaluaciones del programa; y, </w:t>
      </w:r>
    </w:p>
    <w:p w14:paraId="6B51293D" w14:textId="77777777" w:rsidR="005D763D" w:rsidRPr="005D763D" w:rsidRDefault="005D763D" w:rsidP="005D763D">
      <w:pPr>
        <w:pStyle w:val="Prrafodelista"/>
        <w:rPr>
          <w:rFonts w:ascii="Century Gothic" w:eastAsiaTheme="minorEastAsia" w:hAnsi="Century Gothic"/>
          <w:iCs/>
          <w:sz w:val="22"/>
          <w:szCs w:val="22"/>
          <w:lang w:val="es-ES"/>
        </w:rPr>
      </w:pPr>
    </w:p>
    <w:p w14:paraId="6FEC4474" w14:textId="77777777"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Cursar y aprobar el Programa de Capacitación inicial en SISGAS, a través del cual se informa las obligaciones que el Sistema de Gestión Antisoborno (SISGAS) del Ministerio de Economía y Finanzas determina para que los servidores del MEF, cuya información detallada se encuentra disponible en el portal institucional.</w:t>
      </w:r>
    </w:p>
    <w:p w14:paraId="6F197175" w14:textId="77777777" w:rsidR="005D763D" w:rsidRPr="005D763D" w:rsidRDefault="005D763D" w:rsidP="005D763D">
      <w:pPr>
        <w:pStyle w:val="Prrafodelista"/>
        <w:rPr>
          <w:rFonts w:ascii="Century Gothic" w:eastAsiaTheme="minorEastAsia" w:hAnsi="Century Gothic"/>
          <w:iCs/>
          <w:sz w:val="22"/>
          <w:szCs w:val="22"/>
          <w:lang w:val="es-ES"/>
        </w:rPr>
      </w:pPr>
    </w:p>
    <w:p w14:paraId="3B8F6C56" w14:textId="7CCA1749" w:rsidR="005D763D" w:rsidRPr="005D763D" w:rsidRDefault="005D763D" w:rsidP="005D763D">
      <w:pPr>
        <w:pStyle w:val="Prrafodelista"/>
        <w:numPr>
          <w:ilvl w:val="0"/>
          <w:numId w:val="39"/>
        </w:numPr>
        <w:tabs>
          <w:tab w:val="left" w:pos="-1440"/>
          <w:tab w:val="left" w:pos="-720"/>
        </w:tabs>
        <w:suppressAutoHyphens/>
        <w:jc w:val="both"/>
        <w:rPr>
          <w:rFonts w:ascii="Century Gothic" w:eastAsiaTheme="minorEastAsia" w:hAnsi="Century Gothic"/>
          <w:iCs/>
          <w:sz w:val="22"/>
          <w:szCs w:val="22"/>
          <w:lang w:val="es-ES"/>
        </w:rPr>
      </w:pPr>
      <w:r w:rsidRPr="005D763D">
        <w:rPr>
          <w:rFonts w:ascii="Century Gothic" w:eastAsiaTheme="minorEastAsia" w:hAnsi="Century Gothic"/>
          <w:iCs/>
          <w:sz w:val="22"/>
          <w:szCs w:val="22"/>
          <w:lang w:val="es-ES"/>
        </w:rPr>
        <w:t>Todas aquellas que se deriven de su posición para dar cumplimiento al Contrato de Préstamo 4670/OC-EC, así como las detalladas en el Reglamento Operativo vigente y aquellas que le asigne el Administrador de Contrato en el marco de la gestión del resto de Programas a cargo de la Coordinación Operativa BID, necesarias para el cabal cumplimiento de los objetivos del Programa/Programas de la Coordinación, en el ámbito de sus competencias.</w:t>
      </w:r>
    </w:p>
    <w:p w14:paraId="7DB3E624" w14:textId="084F2766" w:rsidR="005F23CF" w:rsidRPr="005D763D" w:rsidRDefault="005F23CF" w:rsidP="005D763D">
      <w:pPr>
        <w:jc w:val="both"/>
        <w:rPr>
          <w:rFonts w:ascii="Century Gothic" w:eastAsiaTheme="minorEastAsia" w:hAnsi="Century Gothic"/>
          <w:iCs/>
          <w:sz w:val="22"/>
          <w:szCs w:val="22"/>
          <w:lang w:val="es-ES"/>
        </w:rPr>
      </w:pPr>
    </w:p>
    <w:p w14:paraId="5C3C9116" w14:textId="77777777" w:rsidR="00120667" w:rsidRPr="00AC76AF" w:rsidRDefault="00120667" w:rsidP="00120667">
      <w:pPr>
        <w:tabs>
          <w:tab w:val="left" w:pos="-1440"/>
          <w:tab w:val="left" w:pos="-720"/>
        </w:tabs>
        <w:suppressAutoHyphens/>
        <w:jc w:val="both"/>
        <w:rPr>
          <w:rFonts w:ascii="Century Gothic" w:hAnsi="Century Gothic"/>
          <w:b/>
          <w:sz w:val="22"/>
          <w:szCs w:val="22"/>
        </w:rPr>
      </w:pPr>
    </w:p>
    <w:p w14:paraId="08F99ECB" w14:textId="084DE53D" w:rsidR="00120667"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INFORMES A ENTREGAR</w:t>
      </w:r>
    </w:p>
    <w:p w14:paraId="3697CBF9" w14:textId="77777777" w:rsidR="005D763D"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b/>
          <w:iCs/>
          <w:sz w:val="22"/>
          <w:szCs w:val="22"/>
          <w:lang w:val="es-ES"/>
        </w:rPr>
        <w:t>a) Informes mensuales.</w:t>
      </w:r>
      <w:r w:rsidRPr="005D763D">
        <w:rPr>
          <w:rFonts w:ascii="Century Gothic" w:hAnsi="Century Gothic"/>
          <w:iCs/>
          <w:sz w:val="22"/>
          <w:szCs w:val="22"/>
          <w:lang w:val="es-ES"/>
        </w:rPr>
        <w:t xml:space="preserve"> – El/la Consultor/a deberán presentar al Administrador del Contrato un informe mensual de las actividades realizadas y resultados alcanzados, con sus respectivos anexos, y cualquier otra referencia que se considere relevante para la comprensión integral del trabajo efectuado. El plazo para la entrega será de hasta los primeros 5 días hábiles posteriores a la finalización de cada mes.</w:t>
      </w:r>
    </w:p>
    <w:p w14:paraId="5075A779" w14:textId="77777777" w:rsidR="005D763D"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iCs/>
          <w:sz w:val="22"/>
          <w:szCs w:val="22"/>
          <w:lang w:val="es-ES"/>
        </w:rPr>
        <w:t>El informe mensual correspondiente al mes de diciembre será entregado por el consultor hasta el día 15 de ese mes.</w:t>
      </w:r>
    </w:p>
    <w:p w14:paraId="30093567" w14:textId="77777777" w:rsidR="005D763D"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iCs/>
          <w:sz w:val="22"/>
          <w:szCs w:val="22"/>
          <w:lang w:val="es-ES"/>
        </w:rPr>
        <w:t>En el caso de terminación anticipada, los 5 días hábiles posteriores correrán a partir de la finalización de actividades.</w:t>
      </w:r>
    </w:p>
    <w:p w14:paraId="358917E8" w14:textId="77777777" w:rsidR="005D763D"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b/>
          <w:iCs/>
          <w:sz w:val="22"/>
          <w:szCs w:val="22"/>
          <w:lang w:val="es-ES"/>
        </w:rPr>
        <w:t>b) Informe final. -</w:t>
      </w:r>
      <w:r w:rsidRPr="005D763D">
        <w:rPr>
          <w:rFonts w:ascii="Century Gothic" w:hAnsi="Century Gothic"/>
          <w:iCs/>
          <w:sz w:val="22"/>
          <w:szCs w:val="22"/>
          <w:lang w:val="es-ES"/>
        </w:rPr>
        <w:t xml:space="preserve"> El último informe mensual del consultor será su informe final o de cierre de la consultoría ejecutada y suscribirá un acta de recepción definitiva para el cierre de la consultoría.</w:t>
      </w:r>
    </w:p>
    <w:p w14:paraId="676700E9" w14:textId="77777777" w:rsidR="005D763D" w:rsidRPr="005D763D" w:rsidRDefault="005D763D" w:rsidP="005D763D">
      <w:pPr>
        <w:spacing w:before="120" w:after="120"/>
        <w:jc w:val="both"/>
        <w:rPr>
          <w:rFonts w:ascii="Century Gothic" w:hAnsi="Century Gothic"/>
          <w:iCs/>
          <w:sz w:val="22"/>
          <w:szCs w:val="22"/>
          <w:lang w:val="es-ES"/>
        </w:rPr>
      </w:pPr>
    </w:p>
    <w:p w14:paraId="759ADE7B" w14:textId="77777777" w:rsidR="005D763D"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b/>
          <w:iCs/>
          <w:sz w:val="22"/>
          <w:szCs w:val="22"/>
          <w:lang w:val="es-ES"/>
        </w:rPr>
        <w:lastRenderedPageBreak/>
        <w:t>c) Aprobación de informes. -</w:t>
      </w:r>
      <w:r w:rsidRPr="005D763D">
        <w:rPr>
          <w:rFonts w:ascii="Century Gothic" w:hAnsi="Century Gothic"/>
          <w:iCs/>
          <w:sz w:val="22"/>
          <w:szCs w:val="22"/>
          <w:lang w:val="es-ES"/>
        </w:rPr>
        <w:t xml:space="preserve"> Los informes serán aprobados u observados por el s/Administrador de Contrato en el término de cinco (5) días a partir de su presentación, posterior a este plazo de no existir el pronunciamiento del Administrador se entenderá que el informe se ha recibido de manera satisfactoria. En el caso de existir observaciones al informe presentado, el Consultor dispondrá de cinco (5) días hábiles adicionales para atender las observaciones, de ser el caso.</w:t>
      </w:r>
    </w:p>
    <w:p w14:paraId="3B2605E0" w14:textId="77777777" w:rsidR="005D763D" w:rsidRPr="005D763D" w:rsidRDefault="005D763D" w:rsidP="005D763D">
      <w:pPr>
        <w:spacing w:before="120" w:after="120"/>
        <w:jc w:val="both"/>
        <w:rPr>
          <w:rFonts w:ascii="Century Gothic" w:hAnsi="Century Gothic"/>
          <w:b/>
          <w:iCs/>
          <w:sz w:val="22"/>
          <w:szCs w:val="22"/>
          <w:lang w:val="es-ES"/>
        </w:rPr>
      </w:pPr>
    </w:p>
    <w:p w14:paraId="047CACE3" w14:textId="02247670" w:rsidR="00F03E30"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b/>
          <w:iCs/>
          <w:sz w:val="22"/>
          <w:szCs w:val="22"/>
          <w:lang w:val="es-ES"/>
        </w:rPr>
        <w:t>d) Formato de presentación de informes. -</w:t>
      </w:r>
      <w:r w:rsidRPr="005D763D">
        <w:rPr>
          <w:rFonts w:ascii="Century Gothic" w:hAnsi="Century Gothic"/>
          <w:iCs/>
          <w:sz w:val="22"/>
          <w:szCs w:val="22"/>
          <w:lang w:val="es-ES"/>
        </w:rPr>
        <w:t xml:space="preserve"> Cada informe deberá entregarse en un ejemplar impres</w:t>
      </w:r>
      <w:r>
        <w:rPr>
          <w:rFonts w:ascii="Century Gothic" w:hAnsi="Century Gothic"/>
          <w:iCs/>
          <w:sz w:val="22"/>
          <w:szCs w:val="22"/>
          <w:lang w:val="es-ES"/>
        </w:rPr>
        <w:t>o y suscrito, conforme formato B</w:t>
      </w:r>
      <w:r w:rsidRPr="005D763D">
        <w:rPr>
          <w:rFonts w:ascii="Century Gothic" w:hAnsi="Century Gothic"/>
          <w:iCs/>
          <w:sz w:val="22"/>
          <w:szCs w:val="22"/>
          <w:lang w:val="es-ES"/>
        </w:rPr>
        <w:t xml:space="preserve"> del anexo del Memorando No. MEF-CGAF-2019-0405-M de 11 de noviembre de 2019, el cual es de cumplimiento obligatorio según lo dispuesto por el Coordinador General Administrativo Financiero del MEF.</w:t>
      </w:r>
    </w:p>
    <w:p w14:paraId="1E6FF03D" w14:textId="77777777" w:rsidR="005D763D" w:rsidRPr="00AC76AF" w:rsidRDefault="005D763D" w:rsidP="005D763D">
      <w:pPr>
        <w:spacing w:before="120" w:after="120"/>
        <w:jc w:val="both"/>
        <w:rPr>
          <w:rFonts w:ascii="Century Gothic" w:hAnsi="Century Gothic"/>
          <w:b/>
          <w:sz w:val="22"/>
          <w:szCs w:val="22"/>
          <w:lang w:val="es-ES_tradnl"/>
        </w:rPr>
      </w:pPr>
    </w:p>
    <w:p w14:paraId="207BC075" w14:textId="6F247E31"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5DD3B8B3" w14:textId="00FA11E1" w:rsidR="00CC3CBE" w:rsidRPr="005D763D" w:rsidRDefault="005D763D" w:rsidP="005D763D">
      <w:pPr>
        <w:spacing w:before="120" w:after="120"/>
        <w:jc w:val="both"/>
        <w:rPr>
          <w:rFonts w:ascii="Century Gothic" w:hAnsi="Century Gothic"/>
          <w:iCs/>
          <w:sz w:val="22"/>
          <w:szCs w:val="22"/>
          <w:lang w:val="es-ES"/>
        </w:rPr>
      </w:pPr>
      <w:r w:rsidRPr="005D763D">
        <w:rPr>
          <w:rFonts w:ascii="Century Gothic" w:hAnsi="Century Gothic"/>
          <w:iCs/>
          <w:sz w:val="22"/>
          <w:szCs w:val="22"/>
          <w:lang w:val="es-ES"/>
        </w:rPr>
        <w:t>Los servicios de consultoría serán prestados desde la suscripción del contrato hasta el 31de diciembre del 2023. El periodo que requiere la Contratante para revisión, validación y aprobación del informe final no afectará al plazo de vigencia del contrato.</w:t>
      </w:r>
    </w:p>
    <w:p w14:paraId="4692FCE1" w14:textId="73457559"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2B053538" w14:textId="77777777" w:rsidR="005D763D" w:rsidRPr="005D763D" w:rsidRDefault="005D763D" w:rsidP="005D763D">
      <w:pPr>
        <w:tabs>
          <w:tab w:val="left" w:pos="-1440"/>
          <w:tab w:val="left" w:pos="-720"/>
        </w:tabs>
        <w:suppressAutoHyphens/>
        <w:jc w:val="both"/>
        <w:rPr>
          <w:rFonts w:ascii="Century Gothic" w:hAnsi="Century Gothic"/>
          <w:iCs/>
          <w:sz w:val="22"/>
          <w:szCs w:val="22"/>
          <w:lang w:val="es-ES"/>
        </w:rPr>
      </w:pPr>
      <w:r w:rsidRPr="005D763D">
        <w:rPr>
          <w:rFonts w:ascii="Century Gothic" w:hAnsi="Century Gothic"/>
          <w:iCs/>
          <w:sz w:val="22"/>
          <w:szCs w:val="22"/>
          <w:lang w:val="es-ES"/>
        </w:rPr>
        <w:t>El Contratante facilitará al/la Consultor/a la información relevante que conste en sus archivos, y le dotará, en la medida de sus posibilidades de suministros, un espacio de oficina y en general todas las facilidades logísticas, para un eficiente cumplimiento de sus labores.</w:t>
      </w:r>
    </w:p>
    <w:p w14:paraId="01D7809C" w14:textId="77777777" w:rsidR="005D763D" w:rsidRPr="005D763D" w:rsidRDefault="005D763D" w:rsidP="005D763D">
      <w:pPr>
        <w:tabs>
          <w:tab w:val="left" w:pos="-1440"/>
          <w:tab w:val="left" w:pos="-720"/>
        </w:tabs>
        <w:suppressAutoHyphens/>
        <w:jc w:val="both"/>
        <w:rPr>
          <w:rFonts w:ascii="Century Gothic" w:hAnsi="Century Gothic"/>
          <w:iCs/>
          <w:sz w:val="22"/>
          <w:szCs w:val="22"/>
          <w:lang w:val="es-ES"/>
        </w:rPr>
      </w:pPr>
    </w:p>
    <w:p w14:paraId="3F455F74" w14:textId="176B695B" w:rsidR="00120667" w:rsidRDefault="005D763D" w:rsidP="005D763D">
      <w:pPr>
        <w:tabs>
          <w:tab w:val="left" w:pos="-1440"/>
          <w:tab w:val="left" w:pos="-720"/>
        </w:tabs>
        <w:suppressAutoHyphens/>
        <w:jc w:val="both"/>
        <w:rPr>
          <w:rFonts w:ascii="Century Gothic" w:hAnsi="Century Gothic"/>
          <w:iCs/>
          <w:sz w:val="22"/>
          <w:szCs w:val="22"/>
          <w:lang w:val="es-ES"/>
        </w:rPr>
      </w:pPr>
      <w:r w:rsidRPr="005D763D">
        <w:rPr>
          <w:rFonts w:ascii="Century Gothic" w:hAnsi="Century Gothic"/>
          <w:iCs/>
          <w:sz w:val="22"/>
          <w:szCs w:val="22"/>
          <w:lang w:val="es-ES"/>
        </w:rPr>
        <w:t>La modalidad de trabajo podrá ser presencial o virtual, de acuerdo a la naturaleza de las</w:t>
      </w:r>
      <w:r>
        <w:rPr>
          <w:rFonts w:ascii="Century Gothic" w:hAnsi="Century Gothic"/>
          <w:iCs/>
          <w:sz w:val="22"/>
          <w:szCs w:val="22"/>
          <w:lang w:val="es-ES"/>
        </w:rPr>
        <w:t xml:space="preserve"> </w:t>
      </w:r>
      <w:r w:rsidRPr="005D763D">
        <w:rPr>
          <w:rFonts w:ascii="Century Gothic" w:hAnsi="Century Gothic"/>
          <w:iCs/>
          <w:sz w:val="22"/>
          <w:szCs w:val="22"/>
          <w:lang w:val="es-ES"/>
        </w:rPr>
        <w:t>actividades que deba realizar el/la Consultor/a, y previa autorización del Administrador de Contrato.</w:t>
      </w:r>
    </w:p>
    <w:p w14:paraId="0EB57445" w14:textId="77777777" w:rsidR="005D763D" w:rsidRPr="005D763D" w:rsidRDefault="005D763D" w:rsidP="005D763D">
      <w:pPr>
        <w:tabs>
          <w:tab w:val="left" w:pos="-1440"/>
          <w:tab w:val="left" w:pos="-720"/>
        </w:tabs>
        <w:suppressAutoHyphens/>
        <w:jc w:val="both"/>
        <w:rPr>
          <w:rFonts w:ascii="Century Gothic" w:hAnsi="Century Gothic"/>
          <w:iCs/>
          <w:sz w:val="22"/>
          <w:szCs w:val="22"/>
          <w:lang w:val="es-ES"/>
        </w:rPr>
      </w:pPr>
    </w:p>
    <w:p w14:paraId="0FFC1C4F" w14:textId="5B2F584E"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 xml:space="preserve">PERFIL DEL </w:t>
      </w:r>
      <w:r w:rsidR="0033060C" w:rsidRPr="007F2FF2">
        <w:rPr>
          <w:rFonts w:ascii="Century Gothic" w:hAnsi="Century Gothic"/>
          <w:b/>
          <w:sz w:val="22"/>
          <w:szCs w:val="22"/>
          <w:lang w:val="es-ES_tradnl"/>
        </w:rPr>
        <w:t>CONSULTOR</w:t>
      </w:r>
    </w:p>
    <w:p w14:paraId="6D3276F3" w14:textId="15596DB1" w:rsidR="00120667" w:rsidRPr="00AC76AF" w:rsidRDefault="00120667" w:rsidP="00C43D00">
      <w:pPr>
        <w:spacing w:before="120" w:after="120"/>
        <w:jc w:val="both"/>
        <w:rPr>
          <w:rFonts w:ascii="Century Gothic" w:hAnsi="Century Gothic"/>
          <w:i/>
          <w:iCs/>
          <w:color w:val="4472C4" w:themeColor="accent1"/>
          <w:sz w:val="22"/>
          <w:szCs w:val="22"/>
          <w:lang w:val="es-ES"/>
        </w:rPr>
      </w:pPr>
      <w:r w:rsidRPr="00AC76AF">
        <w:rPr>
          <w:rFonts w:ascii="Century Gothic" w:hAnsi="Century Gothic"/>
          <w:i/>
          <w:iCs/>
          <w:color w:val="4472C4" w:themeColor="accent1"/>
          <w:sz w:val="22"/>
          <w:szCs w:val="22"/>
          <w:lang w:val="es-ES"/>
        </w:rPr>
        <w:t xml:space="preserve">. </w:t>
      </w:r>
    </w:p>
    <w:tbl>
      <w:tblPr>
        <w:tblStyle w:val="Tablaconcuadrcula"/>
        <w:tblW w:w="8365" w:type="dxa"/>
        <w:jc w:val="center"/>
        <w:tblLook w:val="04A0" w:firstRow="1" w:lastRow="0" w:firstColumn="1" w:lastColumn="0" w:noHBand="0" w:noVBand="1"/>
      </w:tblPr>
      <w:tblGrid>
        <w:gridCol w:w="8365"/>
      </w:tblGrid>
      <w:tr w:rsidR="006C0CBC" w:rsidRPr="007F2FF2" w14:paraId="40E308BB" w14:textId="77777777" w:rsidTr="006C0CBC">
        <w:trPr>
          <w:jc w:val="center"/>
        </w:trPr>
        <w:tc>
          <w:tcPr>
            <w:tcW w:w="8365" w:type="dxa"/>
            <w:shd w:val="clear" w:color="auto" w:fill="auto"/>
            <w:vAlign w:val="center"/>
          </w:tcPr>
          <w:p w14:paraId="7121A093" w14:textId="77777777" w:rsidR="006C0CBC" w:rsidRPr="007F2FF2" w:rsidRDefault="006C0CBC" w:rsidP="007F2FF2">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r>
      <w:tr w:rsidR="006C0CBC" w:rsidRPr="007F2FF2" w14:paraId="30F3E054" w14:textId="77777777" w:rsidTr="006C0CBC">
        <w:trPr>
          <w:trHeight w:val="445"/>
          <w:jc w:val="center"/>
        </w:trPr>
        <w:tc>
          <w:tcPr>
            <w:tcW w:w="8365" w:type="dxa"/>
            <w:shd w:val="pct15" w:color="auto" w:fill="auto"/>
            <w:vAlign w:val="center"/>
          </w:tcPr>
          <w:p w14:paraId="55701D53" w14:textId="768A22FA" w:rsidR="006C0CBC" w:rsidRPr="007F2FF2" w:rsidRDefault="006C0CBC" w:rsidP="007F2FF2">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r>
      <w:tr w:rsidR="006C0CBC" w:rsidRPr="007F2FF2" w14:paraId="69447C87" w14:textId="77777777" w:rsidTr="006C0CBC">
        <w:trPr>
          <w:jc w:val="center"/>
        </w:trPr>
        <w:tc>
          <w:tcPr>
            <w:tcW w:w="8365" w:type="dxa"/>
            <w:vAlign w:val="center"/>
          </w:tcPr>
          <w:p w14:paraId="60D2B3D7" w14:textId="2C6CB8D3" w:rsidR="006C0CBC" w:rsidRPr="007F2FF2" w:rsidRDefault="006C0CBC" w:rsidP="007F2FF2">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r>
      <w:tr w:rsidR="006C0CBC" w:rsidRPr="007F2FF2" w14:paraId="7196FD1A" w14:textId="77777777" w:rsidTr="006C0CBC">
        <w:trPr>
          <w:jc w:val="center"/>
        </w:trPr>
        <w:tc>
          <w:tcPr>
            <w:tcW w:w="8365" w:type="dxa"/>
            <w:vAlign w:val="center"/>
          </w:tcPr>
          <w:p w14:paraId="036A4933" w14:textId="5330C843" w:rsidR="006C0CBC" w:rsidRPr="007F2FF2" w:rsidRDefault="006C0CBC" w:rsidP="00712894">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r>
      <w:tr w:rsidR="006C0CBC" w:rsidRPr="00712894" w14:paraId="32027077" w14:textId="77777777" w:rsidTr="006C0CBC">
        <w:trPr>
          <w:trHeight w:val="508"/>
          <w:jc w:val="center"/>
        </w:trPr>
        <w:tc>
          <w:tcPr>
            <w:tcW w:w="8365" w:type="dxa"/>
            <w:shd w:val="pct15" w:color="auto" w:fill="auto"/>
            <w:vAlign w:val="center"/>
          </w:tcPr>
          <w:p w14:paraId="4878B1BA" w14:textId="005FF23C" w:rsidR="006C0CBC" w:rsidRPr="00712894" w:rsidRDefault="006C0CBC" w:rsidP="0071289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r>
      <w:tr w:rsidR="006C0CBC" w:rsidRPr="00712894" w14:paraId="4A105EDC" w14:textId="77777777" w:rsidTr="006C0CBC">
        <w:trPr>
          <w:jc w:val="center"/>
        </w:trPr>
        <w:tc>
          <w:tcPr>
            <w:tcW w:w="8365" w:type="dxa"/>
            <w:vAlign w:val="center"/>
          </w:tcPr>
          <w:p w14:paraId="22A161FE" w14:textId="4A15345E" w:rsidR="006C0CBC" w:rsidRPr="00712894" w:rsidRDefault="00E00FAE" w:rsidP="00712894">
            <w:pPr>
              <w:jc w:val="center"/>
              <w:rPr>
                <w:rFonts w:ascii="Century Gothic" w:hAnsi="Century Gothic" w:cstheme="minorHAnsi"/>
                <w:sz w:val="22"/>
                <w:szCs w:val="22"/>
              </w:rPr>
            </w:pPr>
            <w:r w:rsidRPr="00E00FAE">
              <w:rPr>
                <w:rFonts w:ascii="Century Gothic" w:hAnsi="Century Gothic" w:cstheme="minorHAnsi"/>
                <w:sz w:val="22"/>
                <w:szCs w:val="22"/>
              </w:rPr>
              <w:t>Título de Tercer Nivel en Economía, Ingeniería Comercial, Administración de Empresas, Finanzas, Negocios y/o Relaciones Internacionales, Ciencias Sociales o carreras afines al objeto de la consultoría.</w:t>
            </w:r>
          </w:p>
        </w:tc>
      </w:tr>
      <w:tr w:rsidR="006C0CBC" w:rsidRPr="00712894" w14:paraId="475181FB" w14:textId="77777777" w:rsidTr="006C0CBC">
        <w:trPr>
          <w:trHeight w:val="607"/>
          <w:jc w:val="center"/>
        </w:trPr>
        <w:tc>
          <w:tcPr>
            <w:tcW w:w="8365" w:type="dxa"/>
            <w:shd w:val="pct15" w:color="auto" w:fill="auto"/>
            <w:vAlign w:val="center"/>
          </w:tcPr>
          <w:p w14:paraId="7765AEBD" w14:textId="18A3307F" w:rsidR="006C0CBC" w:rsidRPr="00712894"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Mínima</w:t>
            </w:r>
          </w:p>
        </w:tc>
      </w:tr>
      <w:tr w:rsidR="006C0CBC" w:rsidRPr="007F2FF2" w14:paraId="0FD4FFCC" w14:textId="77777777" w:rsidTr="006C0CBC">
        <w:trPr>
          <w:trHeight w:val="616"/>
          <w:jc w:val="center"/>
        </w:trPr>
        <w:tc>
          <w:tcPr>
            <w:tcW w:w="8365" w:type="dxa"/>
            <w:shd w:val="clear" w:color="auto" w:fill="C5E0B3" w:themeFill="accent6" w:themeFillTint="66"/>
            <w:vAlign w:val="center"/>
          </w:tcPr>
          <w:p w14:paraId="657EA998" w14:textId="4EF07EA1" w:rsidR="006C0CBC" w:rsidRPr="007F2FF2" w:rsidRDefault="006C0CBC" w:rsidP="00712894">
            <w:pPr>
              <w:jc w:val="center"/>
              <w:rPr>
                <w:rFonts w:ascii="Century Gothic" w:hAnsi="Century Gothic" w:cs="Calibri"/>
                <w:sz w:val="22"/>
                <w:szCs w:val="22"/>
              </w:rPr>
            </w:pPr>
            <w:r>
              <w:rPr>
                <w:rFonts w:ascii="Century Gothic" w:hAnsi="Century Gothic" w:cstheme="minorHAnsi"/>
                <w:b/>
                <w:bCs/>
                <w:sz w:val="22"/>
                <w:szCs w:val="22"/>
              </w:rPr>
              <w:lastRenderedPageBreak/>
              <w:t>Experiencia General Mínima</w:t>
            </w:r>
          </w:p>
        </w:tc>
      </w:tr>
      <w:tr w:rsidR="006C0CBC" w:rsidRPr="007F2FF2" w14:paraId="50411E0C" w14:textId="77777777" w:rsidTr="006C0CBC">
        <w:trPr>
          <w:jc w:val="center"/>
        </w:trPr>
        <w:tc>
          <w:tcPr>
            <w:tcW w:w="8365" w:type="dxa"/>
            <w:vAlign w:val="center"/>
          </w:tcPr>
          <w:p w14:paraId="3A20B41A" w14:textId="583BB9A3" w:rsidR="006C0CBC" w:rsidRPr="007F2FF2" w:rsidRDefault="00E00FAE" w:rsidP="00712894">
            <w:pPr>
              <w:jc w:val="center"/>
              <w:rPr>
                <w:rFonts w:ascii="Century Gothic" w:hAnsi="Century Gothic" w:cstheme="minorHAnsi"/>
                <w:sz w:val="22"/>
                <w:szCs w:val="22"/>
              </w:rPr>
            </w:pPr>
            <w:r w:rsidRPr="00E00FAE">
              <w:rPr>
                <w:rFonts w:ascii="Century Gothic" w:hAnsi="Century Gothic" w:cstheme="minorHAnsi"/>
                <w:sz w:val="22"/>
                <w:szCs w:val="22"/>
              </w:rPr>
              <w:t>Experiencia General: Acreditar experiencia laboral mínima de 3 años.</w:t>
            </w:r>
          </w:p>
        </w:tc>
      </w:tr>
      <w:tr w:rsidR="006C0CBC" w:rsidRPr="007F2FF2" w14:paraId="4F06FD47" w14:textId="77777777" w:rsidTr="006C0CBC">
        <w:trPr>
          <w:trHeight w:val="499"/>
          <w:jc w:val="center"/>
        </w:trPr>
        <w:tc>
          <w:tcPr>
            <w:tcW w:w="8365" w:type="dxa"/>
            <w:shd w:val="clear" w:color="auto" w:fill="C5E0B3" w:themeFill="accent6" w:themeFillTint="66"/>
            <w:vAlign w:val="center"/>
          </w:tcPr>
          <w:p w14:paraId="1B8F452F" w14:textId="520F8494" w:rsidR="006C0CBC" w:rsidRPr="007F2FF2" w:rsidRDefault="006C0CBC" w:rsidP="0071289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r>
      <w:tr w:rsidR="006C0CBC" w:rsidRPr="007F2FF2" w14:paraId="3F6383AB" w14:textId="77777777" w:rsidTr="006C0CBC">
        <w:trPr>
          <w:jc w:val="center"/>
        </w:trPr>
        <w:tc>
          <w:tcPr>
            <w:tcW w:w="8365" w:type="dxa"/>
            <w:vAlign w:val="center"/>
          </w:tcPr>
          <w:p w14:paraId="7AA52E9D" w14:textId="01BDBBFD" w:rsidR="006C0CBC" w:rsidRDefault="00E00FAE" w:rsidP="00712894">
            <w:pPr>
              <w:jc w:val="center"/>
              <w:rPr>
                <w:rFonts w:ascii="Century Gothic" w:hAnsi="Century Gothic" w:cstheme="minorHAnsi"/>
                <w:b/>
                <w:bCs/>
                <w:sz w:val="22"/>
                <w:szCs w:val="22"/>
              </w:rPr>
            </w:pPr>
            <w:r w:rsidRPr="00E00FAE">
              <w:rPr>
                <w:rFonts w:ascii="Century Gothic" w:hAnsi="Century Gothic" w:cstheme="minorHAnsi"/>
                <w:sz w:val="22"/>
                <w:szCs w:val="22"/>
              </w:rPr>
              <w:t>Acreditar experiencia laboral mínima de 2 años en la gestión de planificación, monitoreo, seguimiento, financiera y/o evaluación de proyectos/programas de inversión pública.</w:t>
            </w:r>
            <w:r w:rsidR="006C0CBC" w:rsidRPr="007F2FF2">
              <w:rPr>
                <w:rFonts w:ascii="Century Gothic" w:hAnsi="Century Gothic" w:cstheme="minorHAnsi"/>
                <w:sz w:val="22"/>
                <w:szCs w:val="22"/>
                <w:lang w:val="es-ES"/>
              </w:rPr>
              <w:t>.</w:t>
            </w:r>
          </w:p>
        </w:tc>
      </w:tr>
    </w:tbl>
    <w:p w14:paraId="342DEFD4" w14:textId="6F332CCB" w:rsidR="00712894" w:rsidRDefault="00712894" w:rsidP="00712894">
      <w:pPr>
        <w:widowControl w:val="0"/>
        <w:tabs>
          <w:tab w:val="left" w:pos="-720"/>
          <w:tab w:val="left" w:pos="0"/>
        </w:tabs>
        <w:suppressAutoHyphens/>
        <w:jc w:val="both"/>
        <w:rPr>
          <w:rFonts w:ascii="Century Gothic" w:hAnsi="Century Gothic"/>
          <w:sz w:val="22"/>
          <w:szCs w:val="22"/>
        </w:rPr>
      </w:pPr>
    </w:p>
    <w:p w14:paraId="194A6B06" w14:textId="56F881A5" w:rsidR="005E7D37" w:rsidRDefault="005E7D37" w:rsidP="00712894">
      <w:pPr>
        <w:widowControl w:val="0"/>
        <w:tabs>
          <w:tab w:val="left" w:pos="-720"/>
          <w:tab w:val="left" w:pos="0"/>
        </w:tabs>
        <w:suppressAutoHyphens/>
        <w:jc w:val="both"/>
        <w:rPr>
          <w:rFonts w:ascii="Century Gothic" w:hAnsi="Century Gothic"/>
          <w:sz w:val="22"/>
          <w:szCs w:val="22"/>
        </w:rPr>
      </w:pPr>
    </w:p>
    <w:p w14:paraId="55D6AAA3" w14:textId="3E397C77"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HONORARIOS PROFESIONALES</w:t>
      </w:r>
    </w:p>
    <w:p w14:paraId="4FEC1CA4" w14:textId="30139BBE"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7BEA77B6" w14:textId="258B5EF4" w:rsidR="00E00FAE" w:rsidRPr="00E00FAE"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 xml:space="preserve">El monto referencial del contrato será de USD 24.724,81 (VEINTE Y CUATRO MIL SETESCIENTOS VEINTE Y CUATRO DÓLARES DE LOS ESTADOS UNIDOS DE AMÉRICA CON 81/100), más IVA. El valor total del contrato, incluido el IVA, será financiado con fuente del crédito externo correspondiente al Contrato de Préstamo BID 4670/OC-EC “Programa Mejora de la Capacidad Fiscal para la Inversión Pública”. </w:t>
      </w:r>
    </w:p>
    <w:p w14:paraId="6EC67BB9" w14:textId="77777777" w:rsidR="00E00FAE" w:rsidRPr="00E00FAE" w:rsidRDefault="00E00FAE" w:rsidP="00E00FAE">
      <w:pPr>
        <w:tabs>
          <w:tab w:val="left" w:pos="-1440"/>
          <w:tab w:val="left" w:pos="-720"/>
        </w:tabs>
        <w:suppressAutoHyphens/>
        <w:jc w:val="both"/>
        <w:rPr>
          <w:rFonts w:ascii="Century Gothic" w:hAnsi="Century Gothic" w:cstheme="minorHAnsi"/>
          <w:sz w:val="22"/>
          <w:szCs w:val="22"/>
        </w:rPr>
      </w:pPr>
    </w:p>
    <w:p w14:paraId="6CFF812B" w14:textId="77777777" w:rsidR="00E00FAE" w:rsidRPr="00E00FAE"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 xml:space="preserve">El monto total del contrato se pagará al Consultor de la siguiente manera: </w:t>
      </w:r>
    </w:p>
    <w:p w14:paraId="573CB3A5" w14:textId="77777777" w:rsidR="00E00FAE" w:rsidRPr="00E00FAE" w:rsidRDefault="00E00FAE" w:rsidP="00E00FAE">
      <w:pPr>
        <w:tabs>
          <w:tab w:val="left" w:pos="-1440"/>
          <w:tab w:val="left" w:pos="-720"/>
        </w:tabs>
        <w:suppressAutoHyphens/>
        <w:jc w:val="both"/>
        <w:rPr>
          <w:rFonts w:ascii="Century Gothic" w:hAnsi="Century Gothic" w:cstheme="minorHAnsi"/>
          <w:sz w:val="22"/>
          <w:szCs w:val="22"/>
        </w:rPr>
      </w:pPr>
    </w:p>
    <w:p w14:paraId="210B38CC" w14:textId="2A5D456A" w:rsidR="00E00FAE" w:rsidRPr="00E00FAE"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 xml:space="preserve">- Pagos mensuales de USD 2.247,71 (DOS MIL DOSCIENTOS CUARENTA Y SIETE DÓLARES DE LOS ESTADOS UNIDOS DE AMÉRICA CON 71/100) más IVA, contra entrega de los informes mensuales o informe final, según corresponda, de acuerdo a los descrito en el numeral 6 del término de referencia. En caso de que el primer informe de actividades corresponda a fracción de mes, el pago se realizará mediante el cálculo proporcional de dicha fracción, y contra entrega del respectivo informe de actividades. En el caso de haber proporcionalidad, el cálculo se lo realizará dividiendo el valor del honorario mensual para 30 y multiplicando el número de días por el tiempo trabajado. </w:t>
      </w:r>
    </w:p>
    <w:p w14:paraId="468EAC6C" w14:textId="77777777" w:rsidR="00E00FAE" w:rsidRPr="00E00FAE" w:rsidRDefault="00E00FAE" w:rsidP="00E00FAE">
      <w:pPr>
        <w:tabs>
          <w:tab w:val="left" w:pos="-1440"/>
          <w:tab w:val="left" w:pos="-720"/>
        </w:tabs>
        <w:suppressAutoHyphens/>
        <w:jc w:val="both"/>
        <w:rPr>
          <w:rFonts w:ascii="Century Gothic" w:hAnsi="Century Gothic" w:cstheme="minorHAnsi"/>
          <w:sz w:val="22"/>
          <w:szCs w:val="22"/>
        </w:rPr>
      </w:pPr>
    </w:p>
    <w:p w14:paraId="6A797B8E" w14:textId="77777777" w:rsidR="00E00FAE" w:rsidRPr="00E00FAE"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 xml:space="preserve">- El último pago se realizará contra entrega del Informe final a satisfacción del Administrador, suscripción del acta de entrega recepción definitiva de conformidad a lo estipulado en el Reglamento General a la LOSNCP, factura y Formulario de entrega de archivos, bienes, claves y demás insumos (este documento será generado por la Coordinación General Administrativa Financiera) que deberá estar suscrito por el consultor y el Administrador de Contrato. </w:t>
      </w:r>
    </w:p>
    <w:p w14:paraId="5185EBFF" w14:textId="77777777" w:rsidR="00E00FAE" w:rsidRPr="00E00FAE" w:rsidRDefault="00E00FAE" w:rsidP="000C6580">
      <w:pPr>
        <w:tabs>
          <w:tab w:val="left" w:pos="-1440"/>
          <w:tab w:val="left" w:pos="-720"/>
        </w:tabs>
        <w:suppressAutoHyphens/>
        <w:jc w:val="both"/>
        <w:rPr>
          <w:rFonts w:ascii="Century Gothic" w:hAnsi="Century Gothic" w:cstheme="minorHAnsi"/>
          <w:sz w:val="22"/>
          <w:szCs w:val="22"/>
        </w:rPr>
      </w:pPr>
    </w:p>
    <w:p w14:paraId="73D988F9" w14:textId="7DA000F8" w:rsidR="00120667" w:rsidRPr="00E00FAE" w:rsidRDefault="00E00FAE" w:rsidP="000C6580">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El monto referencial del contrato se encuentra sujeto a variación, pues depende de la fecha de suscripción e inicio de ejecución del contrato de consultoría.</w:t>
      </w:r>
    </w:p>
    <w:p w14:paraId="7E52189C" w14:textId="252FC79A" w:rsidR="00E00FAE" w:rsidRPr="00E00FAE" w:rsidRDefault="00E00FAE" w:rsidP="000C6580">
      <w:pPr>
        <w:tabs>
          <w:tab w:val="left" w:pos="-1440"/>
          <w:tab w:val="left" w:pos="-720"/>
        </w:tabs>
        <w:suppressAutoHyphens/>
        <w:jc w:val="both"/>
        <w:rPr>
          <w:rFonts w:ascii="Century Gothic" w:hAnsi="Century Gothic" w:cstheme="minorHAnsi"/>
          <w:sz w:val="22"/>
          <w:szCs w:val="22"/>
        </w:rPr>
      </w:pPr>
    </w:p>
    <w:p w14:paraId="46F01744" w14:textId="77777777" w:rsidR="00E00FAE" w:rsidRPr="00E00FAE" w:rsidRDefault="00E00FAE" w:rsidP="000C6580">
      <w:pPr>
        <w:pStyle w:val="Default"/>
        <w:jc w:val="both"/>
        <w:rPr>
          <w:rFonts w:ascii="Century Gothic" w:eastAsia="Times New Roman" w:hAnsi="Century Gothic" w:cstheme="minorHAnsi"/>
          <w:color w:val="auto"/>
          <w:sz w:val="22"/>
          <w:szCs w:val="22"/>
          <w:lang w:val="es-EC" w:eastAsia="en-US"/>
        </w:rPr>
      </w:pPr>
      <w:r w:rsidRPr="00E00FAE">
        <w:rPr>
          <w:rFonts w:ascii="Century Gothic" w:eastAsia="Times New Roman" w:hAnsi="Century Gothic" w:cstheme="minorHAnsi"/>
          <w:color w:val="auto"/>
          <w:sz w:val="22"/>
          <w:szCs w:val="22"/>
          <w:lang w:val="es-EC" w:eastAsia="en-US"/>
        </w:rPr>
        <w:t xml:space="preserve">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 </w:t>
      </w:r>
    </w:p>
    <w:p w14:paraId="1F44EFDB" w14:textId="77777777" w:rsidR="00E00FAE" w:rsidRPr="00E00FAE" w:rsidRDefault="00E00FAE" w:rsidP="00E00FAE">
      <w:pPr>
        <w:tabs>
          <w:tab w:val="left" w:pos="-1440"/>
          <w:tab w:val="left" w:pos="-720"/>
        </w:tabs>
        <w:suppressAutoHyphens/>
        <w:jc w:val="both"/>
        <w:rPr>
          <w:rFonts w:ascii="Century Gothic" w:hAnsi="Century Gothic" w:cstheme="minorHAnsi"/>
          <w:b/>
          <w:sz w:val="22"/>
          <w:szCs w:val="22"/>
        </w:rPr>
      </w:pPr>
      <w:r w:rsidRPr="00E00FAE">
        <w:rPr>
          <w:rFonts w:ascii="Century Gothic" w:hAnsi="Century Gothic" w:cstheme="minorHAnsi"/>
          <w:b/>
          <w:sz w:val="22"/>
          <w:szCs w:val="22"/>
        </w:rPr>
        <w:t>´</w:t>
      </w:r>
    </w:p>
    <w:p w14:paraId="35093317" w14:textId="5B1A6942" w:rsidR="00E00FAE" w:rsidRPr="00E00FAE"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b/>
          <w:sz w:val="22"/>
          <w:szCs w:val="22"/>
        </w:rPr>
        <w:t>Impuestos y tasas. -</w:t>
      </w:r>
      <w:r w:rsidRPr="00E00FAE">
        <w:rPr>
          <w:rFonts w:ascii="Century Gothic" w:hAnsi="Century Gothic" w:cstheme="minorHAnsi"/>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7757DC3D" w14:textId="77777777" w:rsidR="00E00FAE" w:rsidRPr="00E00FAE" w:rsidRDefault="00E00FAE" w:rsidP="00E00FAE">
      <w:pPr>
        <w:tabs>
          <w:tab w:val="left" w:pos="-1440"/>
          <w:tab w:val="left" w:pos="-720"/>
        </w:tabs>
        <w:suppressAutoHyphens/>
        <w:jc w:val="both"/>
        <w:rPr>
          <w:rFonts w:ascii="Century Gothic" w:eastAsiaTheme="minorHAnsi" w:hAnsi="Century Gothic"/>
          <w:b/>
          <w:i/>
          <w:iCs/>
          <w:color w:val="4472C4" w:themeColor="accent1"/>
          <w:sz w:val="22"/>
          <w:szCs w:val="22"/>
        </w:rPr>
      </w:pPr>
    </w:p>
    <w:p w14:paraId="08E0B342" w14:textId="01802314"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rPr>
      </w:pPr>
      <w:r w:rsidRPr="007F2FF2">
        <w:rPr>
          <w:rFonts w:ascii="Century Gothic" w:hAnsi="Century Gothic"/>
          <w:b/>
          <w:sz w:val="22"/>
          <w:szCs w:val="22"/>
          <w:lang w:val="es-ES_tradnl"/>
        </w:rPr>
        <w:lastRenderedPageBreak/>
        <w:t>ANEXOS</w:t>
      </w:r>
      <w:bookmarkStart w:id="297" w:name="_Toc350521154"/>
      <w:bookmarkStart w:id="298" w:name="_Toc369701605"/>
      <w:bookmarkStart w:id="299" w:name="_Toc369785868"/>
      <w:bookmarkStart w:id="300" w:name="_Toc369786290"/>
      <w:bookmarkStart w:id="301" w:name="_Toc369786708"/>
      <w:bookmarkStart w:id="302" w:name="_Toc369787177"/>
      <w:bookmarkStart w:id="303" w:name="_Toc369787292"/>
      <w:bookmarkStart w:id="304" w:name="_Toc369788218"/>
      <w:bookmarkStart w:id="305" w:name="_Toc369790156"/>
      <w:bookmarkStart w:id="306" w:name="_Toc369790331"/>
      <w:bookmarkStart w:id="307" w:name="_Toc369790518"/>
      <w:bookmarkStart w:id="308" w:name="_Toc369790591"/>
      <w:bookmarkStart w:id="309" w:name="_Toc369790752"/>
      <w:bookmarkStart w:id="310" w:name="_Toc369848639"/>
      <w:bookmarkStart w:id="311" w:name="_Toc373743195"/>
      <w:bookmarkStart w:id="312" w:name="_Toc373743313"/>
      <w:bookmarkStart w:id="313" w:name="_Toc373743408"/>
      <w:bookmarkStart w:id="314" w:name="_Toc369790592"/>
      <w:bookmarkStart w:id="315" w:name="_Toc369790753"/>
      <w:bookmarkStart w:id="316" w:name="_Toc369848640"/>
      <w:bookmarkStart w:id="317" w:name="_Toc373743196"/>
      <w:bookmarkStart w:id="318" w:name="_Toc373743314"/>
      <w:bookmarkStart w:id="319" w:name="_Toc373743409"/>
      <w:bookmarkStart w:id="320" w:name="_Toc369790593"/>
      <w:bookmarkStart w:id="321" w:name="_Toc369790754"/>
      <w:bookmarkStart w:id="322" w:name="_Toc369848641"/>
      <w:bookmarkStart w:id="323" w:name="_Toc373743197"/>
      <w:bookmarkStart w:id="324" w:name="_Toc373743315"/>
      <w:bookmarkStart w:id="325" w:name="_Toc373743410"/>
      <w:bookmarkStart w:id="326" w:name="_Toc350499529"/>
      <w:bookmarkStart w:id="327" w:name="_Toc350499688"/>
      <w:bookmarkStart w:id="328" w:name="_Toc36978822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AC76AF">
        <w:rPr>
          <w:rStyle w:val="Refdenotaalpie"/>
          <w:rFonts w:ascii="Century Gothic" w:hAnsi="Century Gothic"/>
          <w:b/>
          <w:sz w:val="22"/>
          <w:szCs w:val="22"/>
          <w:lang w:val="es-ES_tradnl"/>
        </w:rPr>
        <w:footnoteReference w:id="4"/>
      </w:r>
    </w:p>
    <w:p w14:paraId="2E496CE2" w14:textId="4C408F78" w:rsidR="0088528D" w:rsidRPr="00E00FAE" w:rsidRDefault="0088528D" w:rsidP="0088528D">
      <w:pPr>
        <w:tabs>
          <w:tab w:val="left" w:pos="-1440"/>
          <w:tab w:val="left" w:pos="-720"/>
        </w:tabs>
        <w:suppressAutoHyphens/>
        <w:jc w:val="both"/>
        <w:rPr>
          <w:rFonts w:ascii="Century Gothic" w:hAnsi="Century Gothic" w:cstheme="minorHAnsi"/>
          <w:b/>
          <w:sz w:val="22"/>
          <w:szCs w:val="22"/>
        </w:rPr>
      </w:pPr>
    </w:p>
    <w:p w14:paraId="5E6AE556" w14:textId="77777777" w:rsidR="00E00FAE" w:rsidRPr="00E00FAE" w:rsidRDefault="00E00FAE" w:rsidP="00E00FAE">
      <w:pPr>
        <w:tabs>
          <w:tab w:val="left" w:pos="-1440"/>
          <w:tab w:val="left" w:pos="-720"/>
        </w:tabs>
        <w:suppressAutoHyphens/>
        <w:jc w:val="both"/>
        <w:rPr>
          <w:rFonts w:ascii="Century Gothic" w:hAnsi="Century Gothic" w:cstheme="minorHAnsi"/>
          <w:b/>
          <w:sz w:val="22"/>
          <w:szCs w:val="22"/>
        </w:rPr>
      </w:pPr>
      <w:r w:rsidRPr="00E00FAE">
        <w:rPr>
          <w:rFonts w:ascii="Century Gothic" w:hAnsi="Century Gothic" w:cstheme="minorHAnsi"/>
          <w:b/>
          <w:sz w:val="22"/>
          <w:szCs w:val="22"/>
        </w:rPr>
        <w:t xml:space="preserve">Anexo 1: Método detallado de Evaluación y Calificación </w:t>
      </w:r>
    </w:p>
    <w:p w14:paraId="635FF9B9" w14:textId="77777777" w:rsidR="00E00FAE" w:rsidRDefault="00E00FAE" w:rsidP="00E00FAE">
      <w:pPr>
        <w:tabs>
          <w:tab w:val="left" w:pos="-1440"/>
          <w:tab w:val="left" w:pos="-720"/>
        </w:tabs>
        <w:suppressAutoHyphens/>
        <w:jc w:val="both"/>
        <w:rPr>
          <w:rFonts w:ascii="Century Gothic" w:hAnsi="Century Gothic" w:cstheme="minorHAnsi"/>
          <w:b/>
          <w:sz w:val="22"/>
          <w:szCs w:val="22"/>
        </w:rPr>
      </w:pPr>
    </w:p>
    <w:p w14:paraId="45ED0994" w14:textId="073DA7EE" w:rsidR="00E00FAE" w:rsidRPr="00E00FAE" w:rsidRDefault="00E00FAE" w:rsidP="00E00FAE">
      <w:pPr>
        <w:tabs>
          <w:tab w:val="left" w:pos="-1440"/>
          <w:tab w:val="left" w:pos="-720"/>
        </w:tabs>
        <w:suppressAutoHyphens/>
        <w:jc w:val="both"/>
        <w:rPr>
          <w:rFonts w:ascii="Century Gothic" w:hAnsi="Century Gothic" w:cstheme="minorHAnsi"/>
          <w:b/>
          <w:sz w:val="22"/>
          <w:szCs w:val="22"/>
        </w:rPr>
      </w:pPr>
      <w:r w:rsidRPr="00E00FAE">
        <w:rPr>
          <w:rFonts w:ascii="Century Gothic" w:hAnsi="Century Gothic" w:cstheme="minorHAnsi"/>
          <w:b/>
          <w:sz w:val="22"/>
          <w:szCs w:val="22"/>
        </w:rPr>
        <w:t xml:space="preserve">ELEMENTOS DE EVALUACIÓN </w:t>
      </w:r>
    </w:p>
    <w:p w14:paraId="6E08340F" w14:textId="77777777" w:rsidR="00E00FAE" w:rsidRDefault="00E00FAE" w:rsidP="00E00FAE">
      <w:pPr>
        <w:tabs>
          <w:tab w:val="left" w:pos="-1440"/>
          <w:tab w:val="left" w:pos="-720"/>
        </w:tabs>
        <w:suppressAutoHyphens/>
        <w:jc w:val="both"/>
        <w:rPr>
          <w:rFonts w:ascii="Century Gothic" w:hAnsi="Century Gothic" w:cstheme="minorHAnsi"/>
          <w:b/>
          <w:sz w:val="22"/>
          <w:szCs w:val="22"/>
        </w:rPr>
      </w:pPr>
    </w:p>
    <w:p w14:paraId="31955DD7" w14:textId="5EA20836" w:rsidR="00E00FAE" w:rsidRPr="00E00FAE"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 xml:space="preserve">El puntaje que se aplicará a cada uno de los elementos propuestos, con lo cual se obtendrá la calificación final de los participantes es sobre cien (100) puntos. </w:t>
      </w:r>
    </w:p>
    <w:p w14:paraId="0921D57D" w14:textId="77777777" w:rsidR="00E00FAE" w:rsidRPr="00E00FAE" w:rsidRDefault="00E00FAE" w:rsidP="00E00FAE">
      <w:pPr>
        <w:tabs>
          <w:tab w:val="left" w:pos="-1440"/>
          <w:tab w:val="left" w:pos="-720"/>
        </w:tabs>
        <w:suppressAutoHyphens/>
        <w:jc w:val="both"/>
        <w:rPr>
          <w:rFonts w:ascii="Century Gothic" w:hAnsi="Century Gothic" w:cstheme="minorHAnsi"/>
          <w:sz w:val="22"/>
          <w:szCs w:val="22"/>
        </w:rPr>
      </w:pPr>
    </w:p>
    <w:p w14:paraId="32955CB2" w14:textId="378364FB" w:rsidR="0088528D" w:rsidRDefault="00E00FAE" w:rsidP="00E00FAE">
      <w:pPr>
        <w:tabs>
          <w:tab w:val="left" w:pos="-1440"/>
          <w:tab w:val="left" w:pos="-720"/>
        </w:tabs>
        <w:suppressAutoHyphens/>
        <w:jc w:val="both"/>
        <w:rPr>
          <w:rFonts w:ascii="Century Gothic" w:hAnsi="Century Gothic" w:cstheme="minorHAnsi"/>
          <w:sz w:val="22"/>
          <w:szCs w:val="22"/>
        </w:rPr>
      </w:pPr>
      <w:r w:rsidRPr="00E00FAE">
        <w:rPr>
          <w:rFonts w:ascii="Century Gothic" w:hAnsi="Century Gothic" w:cstheme="minorHAnsi"/>
          <w:sz w:val="22"/>
          <w:szCs w:val="22"/>
        </w:rPr>
        <w:t>La información que se evaluará y calificará es la que conste en el Formulario “Modelo para Currículum Vitae” de la Sección 4, y que se encuentre debidamente respaldada, la metodología de evaluación es la siguiente:</w:t>
      </w:r>
    </w:p>
    <w:p w14:paraId="46C5CC99" w14:textId="1B948F57" w:rsidR="000C6580" w:rsidRDefault="000C6580" w:rsidP="00E00FAE">
      <w:pPr>
        <w:tabs>
          <w:tab w:val="left" w:pos="-1440"/>
          <w:tab w:val="left" w:pos="-720"/>
        </w:tabs>
        <w:suppressAutoHyphens/>
        <w:jc w:val="both"/>
        <w:rPr>
          <w:rFonts w:ascii="Century Gothic" w:hAnsi="Century Gothic" w:cstheme="minorHAnsi"/>
          <w:sz w:val="22"/>
          <w:szCs w:val="22"/>
        </w:rPr>
      </w:pPr>
    </w:p>
    <w:p w14:paraId="2D4BC669" w14:textId="1210FF77" w:rsidR="000C6580" w:rsidRDefault="000C6580" w:rsidP="00E00FAE">
      <w:pPr>
        <w:tabs>
          <w:tab w:val="left" w:pos="-1440"/>
          <w:tab w:val="left" w:pos="-720"/>
        </w:tabs>
        <w:suppressAutoHyphens/>
        <w:jc w:val="both"/>
        <w:rPr>
          <w:rFonts w:ascii="Century Gothic" w:hAnsi="Century Gothic" w:cstheme="minorHAnsi"/>
          <w:sz w:val="22"/>
          <w:szCs w:val="22"/>
        </w:rPr>
      </w:pPr>
    </w:p>
    <w:tbl>
      <w:tblPr>
        <w:tblStyle w:val="Tablaconcuadrcula"/>
        <w:tblW w:w="0" w:type="auto"/>
        <w:tblLook w:val="04A0" w:firstRow="1" w:lastRow="0" w:firstColumn="1" w:lastColumn="0" w:noHBand="0" w:noVBand="1"/>
      </w:tblPr>
      <w:tblGrid>
        <w:gridCol w:w="5807"/>
        <w:gridCol w:w="1418"/>
        <w:gridCol w:w="1554"/>
      </w:tblGrid>
      <w:tr w:rsidR="000C6580" w:rsidRPr="000C6580" w14:paraId="7B6E084E" w14:textId="77777777" w:rsidTr="000C6580">
        <w:tc>
          <w:tcPr>
            <w:tcW w:w="5807" w:type="dxa"/>
          </w:tcPr>
          <w:p w14:paraId="3F08E67B" w14:textId="5AD18B9C"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r w:rsidRPr="000C6580">
              <w:rPr>
                <w:rFonts w:ascii="Century Gothic" w:hAnsi="Century Gothic" w:cstheme="minorHAnsi"/>
                <w:b/>
                <w:sz w:val="22"/>
                <w:szCs w:val="22"/>
              </w:rPr>
              <w:t>Requisitos Mínimos:</w:t>
            </w:r>
          </w:p>
        </w:tc>
        <w:tc>
          <w:tcPr>
            <w:tcW w:w="1418" w:type="dxa"/>
          </w:tcPr>
          <w:p w14:paraId="537EDFF6" w14:textId="00D27EC2"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r w:rsidRPr="000C6580">
              <w:rPr>
                <w:rFonts w:ascii="Century Gothic" w:hAnsi="Century Gothic" w:cstheme="minorHAnsi"/>
                <w:b/>
                <w:sz w:val="22"/>
                <w:szCs w:val="22"/>
              </w:rPr>
              <w:t>CUMPLE</w:t>
            </w:r>
          </w:p>
        </w:tc>
        <w:tc>
          <w:tcPr>
            <w:tcW w:w="1554" w:type="dxa"/>
          </w:tcPr>
          <w:p w14:paraId="4562D40E" w14:textId="4FF7EBFA"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r w:rsidRPr="000C6580">
              <w:rPr>
                <w:rFonts w:ascii="Century Gothic" w:hAnsi="Century Gothic" w:cstheme="minorHAnsi"/>
                <w:b/>
                <w:sz w:val="22"/>
                <w:szCs w:val="22"/>
              </w:rPr>
              <w:t>NO CUMPLE</w:t>
            </w:r>
          </w:p>
        </w:tc>
      </w:tr>
      <w:tr w:rsidR="000C6580" w:rsidRPr="000C6580" w14:paraId="0DE44294" w14:textId="77777777" w:rsidTr="009D3657">
        <w:tc>
          <w:tcPr>
            <w:tcW w:w="8779" w:type="dxa"/>
            <w:gridSpan w:val="3"/>
          </w:tcPr>
          <w:p w14:paraId="46C1A503" w14:textId="32BEBA5D"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r w:rsidRPr="000C6580">
              <w:rPr>
                <w:rFonts w:ascii="Century Gothic" w:hAnsi="Century Gothic" w:cstheme="minorHAnsi"/>
                <w:b/>
                <w:sz w:val="22"/>
                <w:szCs w:val="22"/>
              </w:rPr>
              <w:t>Requisitos de Elegibilidad</w:t>
            </w:r>
          </w:p>
        </w:tc>
      </w:tr>
      <w:tr w:rsidR="000C6580" w:rsidRPr="000C6580" w14:paraId="6C49C8E1" w14:textId="77777777" w:rsidTr="000C6580">
        <w:tc>
          <w:tcPr>
            <w:tcW w:w="5807" w:type="dxa"/>
          </w:tcPr>
          <w:p w14:paraId="08DADD1E" w14:textId="193CD4A5" w:rsidR="000C6580" w:rsidRPr="000C6580" w:rsidRDefault="000C6580" w:rsidP="000C6580">
            <w:pPr>
              <w:tabs>
                <w:tab w:val="left" w:pos="-1440"/>
                <w:tab w:val="left" w:pos="-720"/>
              </w:tabs>
              <w:suppressAutoHyphens/>
              <w:jc w:val="both"/>
              <w:rPr>
                <w:rFonts w:ascii="Century Gothic" w:hAnsi="Century Gothic" w:cstheme="minorHAnsi"/>
                <w:sz w:val="22"/>
                <w:szCs w:val="22"/>
              </w:rPr>
            </w:pPr>
            <w:r w:rsidRPr="000C6580">
              <w:rPr>
                <w:rFonts w:ascii="Century Gothic" w:hAnsi="Century Gothic" w:cstheme="minorHAnsi"/>
                <w:sz w:val="22"/>
                <w:szCs w:val="22"/>
              </w:rPr>
              <w:t>Ser ciudadano o residente permanente de un país miembro del BID.</w:t>
            </w:r>
          </w:p>
        </w:tc>
        <w:tc>
          <w:tcPr>
            <w:tcW w:w="1418" w:type="dxa"/>
          </w:tcPr>
          <w:p w14:paraId="4F6187F6" w14:textId="77777777" w:rsidR="000C6580" w:rsidRPr="000C6580" w:rsidRDefault="000C6580" w:rsidP="000C6580">
            <w:pPr>
              <w:tabs>
                <w:tab w:val="left" w:pos="-1440"/>
                <w:tab w:val="left" w:pos="-720"/>
              </w:tabs>
              <w:suppressAutoHyphens/>
              <w:jc w:val="center"/>
              <w:rPr>
                <w:rFonts w:ascii="Century Gothic" w:hAnsi="Century Gothic" w:cstheme="minorHAnsi"/>
                <w:sz w:val="22"/>
                <w:szCs w:val="22"/>
              </w:rPr>
            </w:pPr>
          </w:p>
        </w:tc>
        <w:tc>
          <w:tcPr>
            <w:tcW w:w="1554" w:type="dxa"/>
          </w:tcPr>
          <w:p w14:paraId="6BA9CDD1" w14:textId="77777777" w:rsidR="000C6580" w:rsidRPr="000C6580" w:rsidRDefault="000C6580" w:rsidP="000C6580">
            <w:pPr>
              <w:tabs>
                <w:tab w:val="left" w:pos="-1440"/>
                <w:tab w:val="left" w:pos="-720"/>
              </w:tabs>
              <w:suppressAutoHyphens/>
              <w:jc w:val="both"/>
              <w:rPr>
                <w:rFonts w:ascii="Century Gothic" w:hAnsi="Century Gothic" w:cstheme="minorHAnsi"/>
                <w:sz w:val="22"/>
                <w:szCs w:val="22"/>
              </w:rPr>
            </w:pPr>
          </w:p>
        </w:tc>
      </w:tr>
      <w:tr w:rsidR="000C6580" w:rsidRPr="000C6580" w14:paraId="70A6E8A9" w14:textId="77777777" w:rsidTr="000C6580">
        <w:tc>
          <w:tcPr>
            <w:tcW w:w="5807" w:type="dxa"/>
          </w:tcPr>
          <w:p w14:paraId="65AC469D" w14:textId="4DB68559" w:rsidR="000C6580" w:rsidRPr="000C6580" w:rsidRDefault="000C6580" w:rsidP="000C6580">
            <w:pPr>
              <w:tabs>
                <w:tab w:val="left" w:pos="-1440"/>
                <w:tab w:val="left" w:pos="-720"/>
              </w:tabs>
              <w:suppressAutoHyphens/>
              <w:jc w:val="both"/>
              <w:rPr>
                <w:rFonts w:ascii="Century Gothic" w:hAnsi="Century Gothic" w:cstheme="minorHAnsi"/>
                <w:sz w:val="22"/>
                <w:szCs w:val="22"/>
              </w:rPr>
            </w:pPr>
            <w:r w:rsidRPr="000C6580">
              <w:rPr>
                <w:rFonts w:ascii="Century Gothic" w:hAnsi="Century Gothic" w:cstheme="minorHAnsi"/>
                <w:sz w:val="22"/>
                <w:szCs w:val="22"/>
              </w:rPr>
              <w:t>No estar incurso en causales de conflicto de interés en los términos del numeral 1.9 de las Políticas para la Selección y Contratación de Consultores Financiados por el Banco Interamericano de Desarrollo GN-2350-15</w:t>
            </w:r>
          </w:p>
        </w:tc>
        <w:tc>
          <w:tcPr>
            <w:tcW w:w="1418" w:type="dxa"/>
          </w:tcPr>
          <w:p w14:paraId="1D1DDE03" w14:textId="77777777" w:rsidR="000C6580" w:rsidRPr="000C6580" w:rsidRDefault="000C6580" w:rsidP="000C6580">
            <w:pPr>
              <w:tabs>
                <w:tab w:val="left" w:pos="-1440"/>
                <w:tab w:val="left" w:pos="-720"/>
              </w:tabs>
              <w:suppressAutoHyphens/>
              <w:jc w:val="center"/>
              <w:rPr>
                <w:rFonts w:ascii="Century Gothic" w:hAnsi="Century Gothic" w:cstheme="minorHAnsi"/>
                <w:sz w:val="22"/>
                <w:szCs w:val="22"/>
              </w:rPr>
            </w:pPr>
          </w:p>
        </w:tc>
        <w:tc>
          <w:tcPr>
            <w:tcW w:w="1554" w:type="dxa"/>
          </w:tcPr>
          <w:p w14:paraId="1DDADEED" w14:textId="77777777" w:rsidR="000C6580" w:rsidRPr="000C6580" w:rsidRDefault="000C6580" w:rsidP="000C6580">
            <w:pPr>
              <w:tabs>
                <w:tab w:val="left" w:pos="-1440"/>
                <w:tab w:val="left" w:pos="-720"/>
              </w:tabs>
              <w:suppressAutoHyphens/>
              <w:jc w:val="both"/>
              <w:rPr>
                <w:rFonts w:ascii="Century Gothic" w:hAnsi="Century Gothic" w:cstheme="minorHAnsi"/>
                <w:sz w:val="22"/>
                <w:szCs w:val="22"/>
              </w:rPr>
            </w:pPr>
          </w:p>
        </w:tc>
      </w:tr>
      <w:tr w:rsidR="000C6580" w:rsidRPr="000C6580" w14:paraId="311EAF41" w14:textId="77777777" w:rsidTr="000C6580">
        <w:tc>
          <w:tcPr>
            <w:tcW w:w="5807" w:type="dxa"/>
          </w:tcPr>
          <w:p w14:paraId="4E388EEF" w14:textId="4BE18D54"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r w:rsidRPr="000C6580">
              <w:rPr>
                <w:rFonts w:ascii="Century Gothic" w:hAnsi="Century Gothic" w:cstheme="minorHAnsi"/>
                <w:b/>
                <w:sz w:val="22"/>
                <w:szCs w:val="22"/>
              </w:rPr>
              <w:t>Requisitos M</w:t>
            </w:r>
            <w:r>
              <w:rPr>
                <w:rFonts w:ascii="Century Gothic" w:hAnsi="Century Gothic" w:cstheme="minorHAnsi"/>
                <w:b/>
                <w:sz w:val="22"/>
                <w:szCs w:val="22"/>
              </w:rPr>
              <w:t>í</w:t>
            </w:r>
            <w:r w:rsidRPr="000C6580">
              <w:rPr>
                <w:rFonts w:ascii="Century Gothic" w:hAnsi="Century Gothic" w:cstheme="minorHAnsi"/>
                <w:b/>
                <w:sz w:val="22"/>
                <w:szCs w:val="22"/>
              </w:rPr>
              <w:t>nimos</w:t>
            </w:r>
          </w:p>
        </w:tc>
        <w:tc>
          <w:tcPr>
            <w:tcW w:w="1418" w:type="dxa"/>
          </w:tcPr>
          <w:p w14:paraId="6AD04442" w14:textId="5AC00EF4"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r w:rsidRPr="000C6580">
              <w:rPr>
                <w:rFonts w:ascii="Century Gothic" w:hAnsi="Century Gothic" w:cstheme="minorHAnsi"/>
                <w:b/>
                <w:sz w:val="22"/>
                <w:szCs w:val="22"/>
              </w:rPr>
              <w:t>CUMPLE</w:t>
            </w:r>
          </w:p>
        </w:tc>
        <w:tc>
          <w:tcPr>
            <w:tcW w:w="1554" w:type="dxa"/>
          </w:tcPr>
          <w:p w14:paraId="52D78539" w14:textId="65974FA4" w:rsidR="000C6580" w:rsidRPr="000C6580" w:rsidRDefault="000C6580" w:rsidP="00E00FAE">
            <w:pPr>
              <w:tabs>
                <w:tab w:val="left" w:pos="-1440"/>
                <w:tab w:val="left" w:pos="-720"/>
              </w:tabs>
              <w:suppressAutoHyphens/>
              <w:jc w:val="both"/>
              <w:rPr>
                <w:rFonts w:ascii="Century Gothic" w:hAnsi="Century Gothic" w:cstheme="minorHAnsi"/>
                <w:b/>
                <w:sz w:val="22"/>
                <w:szCs w:val="22"/>
              </w:rPr>
            </w:pPr>
            <w:r w:rsidRPr="000C6580">
              <w:rPr>
                <w:rFonts w:ascii="Century Gothic" w:hAnsi="Century Gothic" w:cstheme="minorHAnsi"/>
                <w:b/>
                <w:sz w:val="22"/>
                <w:szCs w:val="22"/>
              </w:rPr>
              <w:t>NO CUMPLE</w:t>
            </w:r>
          </w:p>
        </w:tc>
      </w:tr>
      <w:tr w:rsidR="000C6580" w:rsidRPr="000C6580" w14:paraId="002B3A81" w14:textId="77777777" w:rsidTr="000C6580">
        <w:tc>
          <w:tcPr>
            <w:tcW w:w="5807" w:type="dxa"/>
          </w:tcPr>
          <w:p w14:paraId="01361866" w14:textId="598BDF12" w:rsidR="000C6580" w:rsidRPr="000C6580" w:rsidRDefault="000C6580" w:rsidP="000C6580">
            <w:pPr>
              <w:tabs>
                <w:tab w:val="left" w:pos="-1440"/>
                <w:tab w:val="left" w:pos="-720"/>
              </w:tabs>
              <w:suppressAutoHyphens/>
              <w:jc w:val="both"/>
              <w:rPr>
                <w:rFonts w:ascii="Century Gothic" w:hAnsi="Century Gothic" w:cstheme="minorHAnsi"/>
                <w:sz w:val="22"/>
                <w:szCs w:val="22"/>
              </w:rPr>
            </w:pPr>
            <w:r w:rsidRPr="000C6580">
              <w:rPr>
                <w:rFonts w:ascii="Century Gothic" w:hAnsi="Century Gothic" w:cstheme="minorHAnsi"/>
                <w:sz w:val="22"/>
                <w:szCs w:val="22"/>
              </w:rPr>
              <w:t>Título de Tercer Nivel en Economía, Ingeniería Comercial, Administración de Empresas, Finanzas, Negocios y/o Relaciones Internacionales, Ciencias Sociales o carreras afines al objeto de la consultoría.</w:t>
            </w:r>
          </w:p>
        </w:tc>
        <w:tc>
          <w:tcPr>
            <w:tcW w:w="1418" w:type="dxa"/>
          </w:tcPr>
          <w:p w14:paraId="1352B4FC" w14:textId="77777777"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p>
        </w:tc>
        <w:tc>
          <w:tcPr>
            <w:tcW w:w="1554" w:type="dxa"/>
          </w:tcPr>
          <w:p w14:paraId="66F5D64D" w14:textId="77777777" w:rsidR="000C6580" w:rsidRPr="000C6580" w:rsidRDefault="000C6580" w:rsidP="000C6580">
            <w:pPr>
              <w:tabs>
                <w:tab w:val="left" w:pos="-1440"/>
                <w:tab w:val="left" w:pos="-720"/>
              </w:tabs>
              <w:suppressAutoHyphens/>
              <w:jc w:val="both"/>
              <w:rPr>
                <w:rFonts w:ascii="Century Gothic" w:hAnsi="Century Gothic" w:cstheme="minorHAnsi"/>
                <w:sz w:val="22"/>
                <w:szCs w:val="22"/>
              </w:rPr>
            </w:pPr>
          </w:p>
        </w:tc>
      </w:tr>
      <w:tr w:rsidR="000C6580" w:rsidRPr="000C6580" w14:paraId="0BF824E7" w14:textId="77777777" w:rsidTr="000C6580">
        <w:tc>
          <w:tcPr>
            <w:tcW w:w="5807" w:type="dxa"/>
          </w:tcPr>
          <w:p w14:paraId="15701FA9" w14:textId="65F991C6" w:rsidR="000C6580" w:rsidRPr="000C6580" w:rsidRDefault="000C6580" w:rsidP="000C6580">
            <w:pPr>
              <w:tabs>
                <w:tab w:val="left" w:pos="-1440"/>
                <w:tab w:val="left" w:pos="-720"/>
              </w:tabs>
              <w:suppressAutoHyphens/>
              <w:jc w:val="both"/>
              <w:rPr>
                <w:rFonts w:ascii="Century Gothic" w:hAnsi="Century Gothic" w:cstheme="minorHAnsi"/>
                <w:sz w:val="22"/>
                <w:szCs w:val="22"/>
              </w:rPr>
            </w:pPr>
            <w:r w:rsidRPr="000C6580">
              <w:rPr>
                <w:rFonts w:ascii="Century Gothic" w:hAnsi="Century Gothic" w:cstheme="minorHAnsi"/>
                <w:sz w:val="22"/>
                <w:szCs w:val="22"/>
              </w:rPr>
              <w:t>Experiencia General: Acreditar experiencia laboral mínima de 3 años.</w:t>
            </w:r>
          </w:p>
        </w:tc>
        <w:tc>
          <w:tcPr>
            <w:tcW w:w="1418" w:type="dxa"/>
          </w:tcPr>
          <w:p w14:paraId="097B641A" w14:textId="77777777"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p>
        </w:tc>
        <w:tc>
          <w:tcPr>
            <w:tcW w:w="1554" w:type="dxa"/>
          </w:tcPr>
          <w:p w14:paraId="5DBBE2C9" w14:textId="77777777" w:rsidR="000C6580" w:rsidRPr="000C6580" w:rsidRDefault="000C6580" w:rsidP="000C6580">
            <w:pPr>
              <w:tabs>
                <w:tab w:val="left" w:pos="-1440"/>
                <w:tab w:val="left" w:pos="-720"/>
              </w:tabs>
              <w:suppressAutoHyphens/>
              <w:jc w:val="both"/>
              <w:rPr>
                <w:rFonts w:ascii="Century Gothic" w:hAnsi="Century Gothic" w:cstheme="minorHAnsi"/>
                <w:sz w:val="22"/>
                <w:szCs w:val="22"/>
              </w:rPr>
            </w:pPr>
          </w:p>
        </w:tc>
      </w:tr>
      <w:tr w:rsidR="000C6580" w:rsidRPr="000C6580" w14:paraId="3B87D698" w14:textId="77777777" w:rsidTr="000C6580">
        <w:tc>
          <w:tcPr>
            <w:tcW w:w="5807" w:type="dxa"/>
          </w:tcPr>
          <w:p w14:paraId="49AC5C7A" w14:textId="325A49C6" w:rsidR="000C6580" w:rsidRPr="000C6580" w:rsidRDefault="000C6580" w:rsidP="000C6580">
            <w:pPr>
              <w:tabs>
                <w:tab w:val="left" w:pos="-1440"/>
                <w:tab w:val="left" w:pos="-720"/>
              </w:tabs>
              <w:suppressAutoHyphens/>
              <w:jc w:val="both"/>
              <w:rPr>
                <w:rFonts w:ascii="Century Gothic" w:hAnsi="Century Gothic" w:cstheme="minorHAnsi"/>
                <w:sz w:val="22"/>
                <w:szCs w:val="22"/>
              </w:rPr>
            </w:pPr>
            <w:r w:rsidRPr="000C6580">
              <w:rPr>
                <w:rFonts w:ascii="Century Gothic" w:hAnsi="Century Gothic" w:cstheme="minorHAnsi"/>
                <w:sz w:val="22"/>
                <w:szCs w:val="22"/>
              </w:rPr>
              <w:t>Experiencia Específica: Acreditar experiencia laboral mínima de 2 años en la gestión de planificación, monitoreo, seguimiento, financiera y/o evaluación de proyectos/programas de inversión pública.</w:t>
            </w:r>
          </w:p>
        </w:tc>
        <w:tc>
          <w:tcPr>
            <w:tcW w:w="1418" w:type="dxa"/>
          </w:tcPr>
          <w:p w14:paraId="746494C0" w14:textId="77777777" w:rsidR="000C6580" w:rsidRPr="000C6580" w:rsidRDefault="000C6580" w:rsidP="000C6580">
            <w:pPr>
              <w:tabs>
                <w:tab w:val="left" w:pos="-1440"/>
                <w:tab w:val="left" w:pos="-720"/>
              </w:tabs>
              <w:suppressAutoHyphens/>
              <w:jc w:val="center"/>
              <w:rPr>
                <w:rFonts w:ascii="Century Gothic" w:hAnsi="Century Gothic" w:cstheme="minorHAnsi"/>
                <w:b/>
                <w:sz w:val="22"/>
                <w:szCs w:val="22"/>
              </w:rPr>
            </w:pPr>
          </w:p>
        </w:tc>
        <w:tc>
          <w:tcPr>
            <w:tcW w:w="1554" w:type="dxa"/>
          </w:tcPr>
          <w:p w14:paraId="51AB812F" w14:textId="77777777" w:rsidR="000C6580" w:rsidRPr="000C6580" w:rsidRDefault="000C6580" w:rsidP="000C6580">
            <w:pPr>
              <w:tabs>
                <w:tab w:val="left" w:pos="-1440"/>
                <w:tab w:val="left" w:pos="-720"/>
              </w:tabs>
              <w:suppressAutoHyphens/>
              <w:jc w:val="both"/>
              <w:rPr>
                <w:rFonts w:ascii="Century Gothic" w:hAnsi="Century Gothic" w:cstheme="minorHAnsi"/>
                <w:sz w:val="22"/>
                <w:szCs w:val="22"/>
              </w:rPr>
            </w:pPr>
          </w:p>
        </w:tc>
      </w:tr>
    </w:tbl>
    <w:p w14:paraId="31252C02" w14:textId="77777777" w:rsidR="000C6580" w:rsidRPr="00E00FAE" w:rsidRDefault="000C6580" w:rsidP="00E00FAE">
      <w:pPr>
        <w:tabs>
          <w:tab w:val="left" w:pos="-1440"/>
          <w:tab w:val="left" w:pos="-720"/>
        </w:tabs>
        <w:suppressAutoHyphens/>
        <w:jc w:val="both"/>
        <w:rPr>
          <w:rFonts w:ascii="Century Gothic" w:hAnsi="Century Gothic" w:cstheme="minorHAnsi"/>
          <w:sz w:val="22"/>
          <w:szCs w:val="22"/>
        </w:rPr>
        <w:sectPr w:rsidR="000C6580" w:rsidRPr="00E00FAE" w:rsidSect="00AC5A38">
          <w:headerReference w:type="default" r:id="rId21"/>
          <w:pgSz w:w="11907" w:h="16839" w:code="9"/>
          <w:pgMar w:top="1417" w:right="1417"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5323"/>
        <w:gridCol w:w="1132"/>
        <w:gridCol w:w="1083"/>
        <w:gridCol w:w="1241"/>
      </w:tblGrid>
      <w:tr w:rsidR="000C6580" w:rsidRPr="000C6580" w14:paraId="7AE131B7" w14:textId="77777777" w:rsidTr="00D74312">
        <w:tc>
          <w:tcPr>
            <w:tcW w:w="8779" w:type="dxa"/>
            <w:gridSpan w:val="4"/>
          </w:tcPr>
          <w:p w14:paraId="20F53AE5" w14:textId="57FE85FB" w:rsidR="000C6580" w:rsidRPr="00CD4780" w:rsidRDefault="000C6580" w:rsidP="00E83409">
            <w:pPr>
              <w:pStyle w:val="Ttulo1"/>
              <w:jc w:val="center"/>
              <w:outlineLvl w:val="0"/>
              <w:rPr>
                <w:rFonts w:ascii="Century Gothic" w:hAnsi="Century Gothic"/>
                <w:sz w:val="18"/>
                <w:szCs w:val="18"/>
              </w:rPr>
            </w:pPr>
            <w:bookmarkStart w:id="329" w:name="_Toc49163050"/>
            <w:r w:rsidRPr="00CD4780">
              <w:rPr>
                <w:rFonts w:ascii="Century Gothic" w:hAnsi="Century Gothic"/>
                <w:sz w:val="18"/>
                <w:szCs w:val="18"/>
              </w:rPr>
              <w:lastRenderedPageBreak/>
              <w:t>Tabla de Puntuación</w:t>
            </w:r>
          </w:p>
        </w:tc>
      </w:tr>
      <w:tr w:rsidR="000C6580" w:rsidRPr="000C6580" w14:paraId="5B1E2ED1" w14:textId="77777777" w:rsidTr="000B1DE5">
        <w:tc>
          <w:tcPr>
            <w:tcW w:w="5323" w:type="dxa"/>
            <w:shd w:val="clear" w:color="auto" w:fill="D0CECE" w:themeFill="background2" w:themeFillShade="E6"/>
          </w:tcPr>
          <w:p w14:paraId="2C3D211C" w14:textId="07A5A9F0" w:rsidR="000C6580" w:rsidRPr="00CD4780" w:rsidRDefault="000C6580" w:rsidP="00E83409">
            <w:pPr>
              <w:pStyle w:val="Ttulo1"/>
              <w:jc w:val="center"/>
              <w:outlineLvl w:val="0"/>
              <w:rPr>
                <w:rFonts w:ascii="Century Gothic" w:hAnsi="Century Gothic"/>
                <w:sz w:val="18"/>
                <w:szCs w:val="18"/>
              </w:rPr>
            </w:pPr>
            <w:r w:rsidRPr="00CD4780">
              <w:rPr>
                <w:rFonts w:ascii="Century Gothic" w:hAnsi="Century Gothic"/>
                <w:sz w:val="18"/>
                <w:szCs w:val="18"/>
              </w:rPr>
              <w:t>Formación Académica</w:t>
            </w:r>
          </w:p>
        </w:tc>
        <w:tc>
          <w:tcPr>
            <w:tcW w:w="1132" w:type="dxa"/>
            <w:shd w:val="clear" w:color="auto" w:fill="D0CECE" w:themeFill="background2" w:themeFillShade="E6"/>
          </w:tcPr>
          <w:p w14:paraId="402BEABD" w14:textId="4EAAE11C" w:rsidR="000C6580" w:rsidRPr="00CD4780" w:rsidRDefault="000C6580" w:rsidP="00E83409">
            <w:pPr>
              <w:pStyle w:val="Ttulo1"/>
              <w:jc w:val="center"/>
              <w:outlineLvl w:val="0"/>
              <w:rPr>
                <w:rFonts w:ascii="Century Gothic" w:hAnsi="Century Gothic"/>
                <w:sz w:val="18"/>
                <w:szCs w:val="18"/>
              </w:rPr>
            </w:pPr>
            <w:r w:rsidRPr="00CD4780">
              <w:rPr>
                <w:rFonts w:ascii="Century Gothic" w:hAnsi="Century Gothic"/>
                <w:sz w:val="18"/>
                <w:szCs w:val="18"/>
              </w:rPr>
              <w:t>Puntaje Parcial</w:t>
            </w:r>
          </w:p>
        </w:tc>
        <w:tc>
          <w:tcPr>
            <w:tcW w:w="1083" w:type="dxa"/>
            <w:shd w:val="clear" w:color="auto" w:fill="D0CECE" w:themeFill="background2" w:themeFillShade="E6"/>
          </w:tcPr>
          <w:p w14:paraId="6FD93E02" w14:textId="67A6EBA0" w:rsidR="000C6580" w:rsidRPr="00CD4780" w:rsidRDefault="000C6580" w:rsidP="00E83409">
            <w:pPr>
              <w:pStyle w:val="Ttulo1"/>
              <w:jc w:val="center"/>
              <w:outlineLvl w:val="0"/>
              <w:rPr>
                <w:rFonts w:ascii="Century Gothic" w:hAnsi="Century Gothic"/>
                <w:sz w:val="18"/>
                <w:szCs w:val="18"/>
              </w:rPr>
            </w:pPr>
            <w:r w:rsidRPr="00CD4780">
              <w:rPr>
                <w:rFonts w:ascii="Century Gothic" w:hAnsi="Century Gothic"/>
                <w:sz w:val="18"/>
                <w:szCs w:val="18"/>
              </w:rPr>
              <w:t>Puntaje Máximo</w:t>
            </w:r>
          </w:p>
        </w:tc>
        <w:tc>
          <w:tcPr>
            <w:tcW w:w="1241" w:type="dxa"/>
            <w:shd w:val="clear" w:color="auto" w:fill="D0CECE" w:themeFill="background2" w:themeFillShade="E6"/>
          </w:tcPr>
          <w:p w14:paraId="7C2CBB66" w14:textId="0F58954A" w:rsidR="000C6580" w:rsidRPr="00CD4780" w:rsidRDefault="000C6580" w:rsidP="00E83409">
            <w:pPr>
              <w:pStyle w:val="Ttulo1"/>
              <w:jc w:val="center"/>
              <w:outlineLvl w:val="0"/>
              <w:rPr>
                <w:rFonts w:ascii="Century Gothic" w:hAnsi="Century Gothic"/>
                <w:sz w:val="18"/>
                <w:szCs w:val="18"/>
              </w:rPr>
            </w:pPr>
            <w:r w:rsidRPr="00CD4780">
              <w:rPr>
                <w:rFonts w:ascii="Century Gothic" w:hAnsi="Century Gothic"/>
                <w:sz w:val="18"/>
                <w:szCs w:val="18"/>
              </w:rPr>
              <w:t>30</w:t>
            </w:r>
          </w:p>
        </w:tc>
      </w:tr>
      <w:tr w:rsidR="000C6580" w:rsidRPr="000C6580" w14:paraId="4CCE6B6A" w14:textId="77777777" w:rsidTr="000C6580">
        <w:tc>
          <w:tcPr>
            <w:tcW w:w="5323" w:type="dxa"/>
          </w:tcPr>
          <w:p w14:paraId="2FF6DE05" w14:textId="4774660A" w:rsidR="000C6580" w:rsidRPr="00CD4780" w:rsidRDefault="000C6580" w:rsidP="000C6580">
            <w:pPr>
              <w:pStyle w:val="Ttulo1"/>
              <w:jc w:val="both"/>
              <w:outlineLvl w:val="0"/>
              <w:rPr>
                <w:rFonts w:ascii="Century Gothic" w:hAnsi="Century Gothic"/>
                <w:b w:val="0"/>
                <w:sz w:val="18"/>
                <w:szCs w:val="18"/>
              </w:rPr>
            </w:pPr>
            <w:r w:rsidRPr="00CD4780">
              <w:rPr>
                <w:rFonts w:ascii="Century Gothic" w:hAnsi="Century Gothic"/>
                <w:b w:val="0"/>
                <w:sz w:val="18"/>
                <w:szCs w:val="18"/>
              </w:rPr>
              <w:t>Maestría en Ciencias Sociales, Economía, Finanzas, Administración, Gestión de Proyectos, Desarrollo Local, o áreas afines al objeto de contratación</w:t>
            </w:r>
          </w:p>
        </w:tc>
        <w:tc>
          <w:tcPr>
            <w:tcW w:w="1132" w:type="dxa"/>
            <w:vAlign w:val="center"/>
          </w:tcPr>
          <w:p w14:paraId="2CB03458" w14:textId="473F920A" w:rsidR="000C6580" w:rsidRPr="00CD4780" w:rsidRDefault="000C6580" w:rsidP="000C6580">
            <w:pPr>
              <w:pStyle w:val="Ttulo1"/>
              <w:jc w:val="center"/>
              <w:outlineLvl w:val="0"/>
              <w:rPr>
                <w:rFonts w:ascii="Century Gothic" w:hAnsi="Century Gothic"/>
                <w:sz w:val="18"/>
                <w:szCs w:val="18"/>
              </w:rPr>
            </w:pPr>
            <w:r w:rsidRPr="00CD4780">
              <w:rPr>
                <w:rFonts w:ascii="Century Gothic" w:hAnsi="Century Gothic"/>
                <w:sz w:val="18"/>
                <w:szCs w:val="18"/>
              </w:rPr>
              <w:t>10</w:t>
            </w:r>
          </w:p>
        </w:tc>
        <w:tc>
          <w:tcPr>
            <w:tcW w:w="1083" w:type="dxa"/>
            <w:vMerge w:val="restart"/>
            <w:vAlign w:val="center"/>
          </w:tcPr>
          <w:p w14:paraId="7ED4D53A" w14:textId="4CFDC6E1" w:rsidR="000C6580" w:rsidRPr="00CD4780" w:rsidRDefault="000C6580" w:rsidP="000C6580">
            <w:pPr>
              <w:pStyle w:val="Ttulo1"/>
              <w:jc w:val="center"/>
              <w:outlineLvl w:val="0"/>
              <w:rPr>
                <w:rFonts w:ascii="Century Gothic" w:hAnsi="Century Gothic"/>
                <w:sz w:val="18"/>
                <w:szCs w:val="18"/>
              </w:rPr>
            </w:pPr>
            <w:r w:rsidRPr="00CD4780">
              <w:rPr>
                <w:rFonts w:ascii="Century Gothic" w:hAnsi="Century Gothic"/>
                <w:sz w:val="18"/>
                <w:szCs w:val="18"/>
              </w:rPr>
              <w:t>10</w:t>
            </w:r>
          </w:p>
        </w:tc>
        <w:tc>
          <w:tcPr>
            <w:tcW w:w="1241" w:type="dxa"/>
          </w:tcPr>
          <w:p w14:paraId="46051A4A" w14:textId="77777777" w:rsidR="000C6580" w:rsidRPr="00CD4780" w:rsidRDefault="000C6580" w:rsidP="00E83409">
            <w:pPr>
              <w:pStyle w:val="Ttulo1"/>
              <w:jc w:val="center"/>
              <w:outlineLvl w:val="0"/>
              <w:rPr>
                <w:rFonts w:ascii="Century Gothic" w:hAnsi="Century Gothic"/>
                <w:sz w:val="18"/>
                <w:szCs w:val="18"/>
              </w:rPr>
            </w:pPr>
          </w:p>
        </w:tc>
      </w:tr>
      <w:tr w:rsidR="000C6580" w:rsidRPr="000C6580" w14:paraId="6A01876B" w14:textId="77777777" w:rsidTr="000C6580">
        <w:tc>
          <w:tcPr>
            <w:tcW w:w="5323" w:type="dxa"/>
          </w:tcPr>
          <w:p w14:paraId="25FB95E1" w14:textId="64114670" w:rsidR="000C6580" w:rsidRPr="00CD4780" w:rsidRDefault="000C6580" w:rsidP="000C6580">
            <w:pPr>
              <w:pStyle w:val="Ttulo1"/>
              <w:jc w:val="both"/>
              <w:outlineLvl w:val="0"/>
              <w:rPr>
                <w:rFonts w:ascii="Century Gothic" w:hAnsi="Century Gothic"/>
                <w:sz w:val="18"/>
                <w:szCs w:val="18"/>
              </w:rPr>
            </w:pPr>
            <w:r w:rsidRPr="00CD4780">
              <w:rPr>
                <w:rFonts w:ascii="Century Gothic" w:hAnsi="Century Gothic"/>
                <w:b w:val="0"/>
                <w:sz w:val="18"/>
                <w:szCs w:val="18"/>
              </w:rPr>
              <w:t>En caso de no contar con título de maestría, y de tener una especialización afín al objeto de la consultoría, se otorgarán siete (7) puntos con respecto al máximo total de diez (10) puntos.</w:t>
            </w:r>
          </w:p>
        </w:tc>
        <w:tc>
          <w:tcPr>
            <w:tcW w:w="1132" w:type="dxa"/>
            <w:vAlign w:val="center"/>
          </w:tcPr>
          <w:p w14:paraId="3FB1A072" w14:textId="49B44EFC" w:rsidR="000C6580" w:rsidRPr="00CD4780" w:rsidRDefault="000C6580" w:rsidP="000C6580">
            <w:pPr>
              <w:pStyle w:val="Ttulo1"/>
              <w:jc w:val="center"/>
              <w:outlineLvl w:val="0"/>
              <w:rPr>
                <w:rFonts w:ascii="Century Gothic" w:hAnsi="Century Gothic"/>
                <w:sz w:val="18"/>
                <w:szCs w:val="18"/>
              </w:rPr>
            </w:pPr>
            <w:r w:rsidRPr="00CD4780">
              <w:rPr>
                <w:rFonts w:ascii="Century Gothic" w:hAnsi="Century Gothic"/>
                <w:sz w:val="18"/>
                <w:szCs w:val="18"/>
              </w:rPr>
              <w:t>7</w:t>
            </w:r>
          </w:p>
        </w:tc>
        <w:tc>
          <w:tcPr>
            <w:tcW w:w="1083" w:type="dxa"/>
            <w:vMerge/>
            <w:vAlign w:val="center"/>
          </w:tcPr>
          <w:p w14:paraId="1C6508BD" w14:textId="77777777" w:rsidR="000C6580" w:rsidRPr="00CD4780" w:rsidRDefault="000C6580" w:rsidP="000C6580">
            <w:pPr>
              <w:pStyle w:val="Ttulo1"/>
              <w:jc w:val="center"/>
              <w:outlineLvl w:val="0"/>
              <w:rPr>
                <w:rFonts w:ascii="Century Gothic" w:hAnsi="Century Gothic"/>
                <w:sz w:val="18"/>
                <w:szCs w:val="18"/>
              </w:rPr>
            </w:pPr>
          </w:p>
        </w:tc>
        <w:tc>
          <w:tcPr>
            <w:tcW w:w="1241" w:type="dxa"/>
          </w:tcPr>
          <w:p w14:paraId="6B0CED89" w14:textId="77777777" w:rsidR="000C6580" w:rsidRPr="00CD4780" w:rsidRDefault="000C6580" w:rsidP="00E83409">
            <w:pPr>
              <w:pStyle w:val="Ttulo1"/>
              <w:jc w:val="center"/>
              <w:outlineLvl w:val="0"/>
              <w:rPr>
                <w:rFonts w:ascii="Century Gothic" w:hAnsi="Century Gothic"/>
                <w:sz w:val="18"/>
                <w:szCs w:val="18"/>
              </w:rPr>
            </w:pPr>
          </w:p>
        </w:tc>
      </w:tr>
      <w:tr w:rsidR="000C6580" w:rsidRPr="000C6580" w14:paraId="725D672A" w14:textId="77777777" w:rsidTr="000C6580">
        <w:tc>
          <w:tcPr>
            <w:tcW w:w="5323" w:type="dxa"/>
          </w:tcPr>
          <w:p w14:paraId="57B50E61" w14:textId="26137E01" w:rsidR="000C6580" w:rsidRPr="00CD4780" w:rsidRDefault="000C6580" w:rsidP="000C6580">
            <w:pPr>
              <w:pStyle w:val="Ttulo1"/>
              <w:jc w:val="both"/>
              <w:outlineLvl w:val="0"/>
              <w:rPr>
                <w:rFonts w:ascii="Century Gothic" w:hAnsi="Century Gothic"/>
                <w:b w:val="0"/>
                <w:sz w:val="18"/>
                <w:szCs w:val="18"/>
              </w:rPr>
            </w:pPr>
            <w:r w:rsidRPr="00CD4780">
              <w:rPr>
                <w:rFonts w:ascii="Century Gothic" w:hAnsi="Century Gothic"/>
                <w:b w:val="0"/>
                <w:sz w:val="18"/>
                <w:szCs w:val="18"/>
              </w:rPr>
              <w:t>Por cada diez (10) horas de capacitación en temas relacionados a: gestión de proyectos, o manejo de herramientas de control, seguimiento, planificación y/o monitoreo, o análisis de datos, o diseño de indicadores u otros que sean útiles al objeto de la consultoría se otorgarán 1,5 puntos.</w:t>
            </w:r>
          </w:p>
        </w:tc>
        <w:tc>
          <w:tcPr>
            <w:tcW w:w="1132" w:type="dxa"/>
            <w:vAlign w:val="center"/>
          </w:tcPr>
          <w:p w14:paraId="57F57867" w14:textId="28AB45E8" w:rsidR="000C6580" w:rsidRPr="00CD4780" w:rsidRDefault="000C6580" w:rsidP="000C6580">
            <w:pPr>
              <w:pStyle w:val="Ttulo1"/>
              <w:jc w:val="center"/>
              <w:outlineLvl w:val="0"/>
              <w:rPr>
                <w:rFonts w:ascii="Century Gothic" w:hAnsi="Century Gothic"/>
                <w:sz w:val="18"/>
                <w:szCs w:val="18"/>
              </w:rPr>
            </w:pPr>
            <w:r w:rsidRPr="00CD4780">
              <w:rPr>
                <w:rFonts w:ascii="Century Gothic" w:hAnsi="Century Gothic"/>
                <w:sz w:val="18"/>
                <w:szCs w:val="18"/>
              </w:rPr>
              <w:t>1.5</w:t>
            </w:r>
          </w:p>
        </w:tc>
        <w:tc>
          <w:tcPr>
            <w:tcW w:w="1083" w:type="dxa"/>
            <w:vAlign w:val="center"/>
          </w:tcPr>
          <w:p w14:paraId="7F18E719" w14:textId="41E3C5C8" w:rsidR="000C6580" w:rsidRPr="00CD4780" w:rsidRDefault="000C6580" w:rsidP="000C6580">
            <w:pPr>
              <w:pStyle w:val="Ttulo1"/>
              <w:jc w:val="center"/>
              <w:outlineLvl w:val="0"/>
              <w:rPr>
                <w:rFonts w:ascii="Century Gothic" w:hAnsi="Century Gothic"/>
                <w:sz w:val="18"/>
                <w:szCs w:val="18"/>
              </w:rPr>
            </w:pPr>
            <w:r w:rsidRPr="00CD4780">
              <w:rPr>
                <w:rFonts w:ascii="Century Gothic" w:hAnsi="Century Gothic"/>
                <w:sz w:val="18"/>
                <w:szCs w:val="18"/>
              </w:rPr>
              <w:t>20</w:t>
            </w:r>
          </w:p>
        </w:tc>
        <w:tc>
          <w:tcPr>
            <w:tcW w:w="1241" w:type="dxa"/>
          </w:tcPr>
          <w:p w14:paraId="7966A88F" w14:textId="77777777" w:rsidR="000C6580" w:rsidRPr="00CD4780" w:rsidRDefault="000C6580" w:rsidP="00E83409">
            <w:pPr>
              <w:pStyle w:val="Ttulo1"/>
              <w:jc w:val="center"/>
              <w:outlineLvl w:val="0"/>
              <w:rPr>
                <w:rFonts w:ascii="Century Gothic" w:hAnsi="Century Gothic"/>
                <w:sz w:val="18"/>
                <w:szCs w:val="18"/>
              </w:rPr>
            </w:pPr>
          </w:p>
        </w:tc>
      </w:tr>
      <w:tr w:rsidR="00CD4780" w:rsidRPr="000C6580" w14:paraId="4FDFD9E4" w14:textId="77777777" w:rsidTr="000B1DE5">
        <w:tc>
          <w:tcPr>
            <w:tcW w:w="5323" w:type="dxa"/>
            <w:shd w:val="clear" w:color="auto" w:fill="C5E0B3" w:themeFill="accent6" w:themeFillTint="66"/>
          </w:tcPr>
          <w:p w14:paraId="71436BE3" w14:textId="72CEE70F" w:rsidR="00CD47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Experiencia General</w:t>
            </w:r>
          </w:p>
        </w:tc>
        <w:tc>
          <w:tcPr>
            <w:tcW w:w="1132" w:type="dxa"/>
            <w:shd w:val="clear" w:color="auto" w:fill="C5E0B3" w:themeFill="accent6" w:themeFillTint="66"/>
          </w:tcPr>
          <w:p w14:paraId="428EE996" w14:textId="59D2160E" w:rsidR="00CD47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Puntaje Parcial</w:t>
            </w:r>
          </w:p>
        </w:tc>
        <w:tc>
          <w:tcPr>
            <w:tcW w:w="1083" w:type="dxa"/>
            <w:shd w:val="clear" w:color="auto" w:fill="C5E0B3" w:themeFill="accent6" w:themeFillTint="66"/>
          </w:tcPr>
          <w:p w14:paraId="7FA3FEB9" w14:textId="1C011D0E" w:rsidR="00CD47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Puntaje Máximo</w:t>
            </w:r>
          </w:p>
        </w:tc>
        <w:tc>
          <w:tcPr>
            <w:tcW w:w="1241" w:type="dxa"/>
            <w:shd w:val="clear" w:color="auto" w:fill="C5E0B3" w:themeFill="accent6" w:themeFillTint="66"/>
          </w:tcPr>
          <w:p w14:paraId="516FFA3D" w14:textId="637AB554" w:rsidR="00CD47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30</w:t>
            </w:r>
          </w:p>
        </w:tc>
      </w:tr>
      <w:tr w:rsidR="00CD4780" w:rsidRPr="000C6580" w14:paraId="610A04A7" w14:textId="77777777" w:rsidTr="000C6580">
        <w:tc>
          <w:tcPr>
            <w:tcW w:w="5323" w:type="dxa"/>
          </w:tcPr>
          <w:p w14:paraId="59B6D099" w14:textId="0039D709" w:rsidR="00CD4780" w:rsidRPr="00CD4780" w:rsidRDefault="00CD4780" w:rsidP="00CD4780">
            <w:pPr>
              <w:pStyle w:val="Default"/>
              <w:rPr>
                <w:rFonts w:ascii="Century Gothic" w:hAnsi="Century Gothic"/>
                <w:sz w:val="18"/>
                <w:szCs w:val="18"/>
              </w:rPr>
            </w:pPr>
            <w:r w:rsidRPr="00CD4780">
              <w:rPr>
                <w:rFonts w:ascii="Century Gothic" w:hAnsi="Century Gothic" w:cs="Arial"/>
                <w:bCs/>
                <w:color w:val="auto"/>
                <w:kern w:val="32"/>
                <w:sz w:val="18"/>
                <w:szCs w:val="18"/>
                <w:lang w:val="es-EC" w:eastAsia="en-US"/>
              </w:rPr>
              <w:t xml:space="preserve">Se otorgarán quince (15) puntos por cada año de experiencia general adicional a la acreditada como requisito mínimo, hasta un máximo de treinta (30) puntos. </w:t>
            </w:r>
          </w:p>
        </w:tc>
        <w:tc>
          <w:tcPr>
            <w:tcW w:w="1132" w:type="dxa"/>
          </w:tcPr>
          <w:p w14:paraId="556D7671" w14:textId="775B9C8D" w:rsidR="00CD47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15</w:t>
            </w:r>
          </w:p>
        </w:tc>
        <w:tc>
          <w:tcPr>
            <w:tcW w:w="1083" w:type="dxa"/>
          </w:tcPr>
          <w:p w14:paraId="6365A65D" w14:textId="7CB23BA4" w:rsidR="00CD47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30</w:t>
            </w:r>
          </w:p>
        </w:tc>
        <w:tc>
          <w:tcPr>
            <w:tcW w:w="1241" w:type="dxa"/>
          </w:tcPr>
          <w:p w14:paraId="4DAC2B68" w14:textId="77777777" w:rsidR="00CD4780" w:rsidRPr="00CD4780" w:rsidRDefault="00CD4780" w:rsidP="00E83409">
            <w:pPr>
              <w:pStyle w:val="Ttulo1"/>
              <w:jc w:val="center"/>
              <w:outlineLvl w:val="0"/>
              <w:rPr>
                <w:rFonts w:ascii="Century Gothic" w:hAnsi="Century Gothic"/>
                <w:sz w:val="18"/>
                <w:szCs w:val="18"/>
              </w:rPr>
            </w:pPr>
          </w:p>
        </w:tc>
      </w:tr>
      <w:tr w:rsidR="000C6580" w:rsidRPr="000C6580" w14:paraId="1031DD66" w14:textId="77777777" w:rsidTr="000B1DE5">
        <w:tc>
          <w:tcPr>
            <w:tcW w:w="5323" w:type="dxa"/>
            <w:shd w:val="clear" w:color="auto" w:fill="C5E0B3" w:themeFill="accent6" w:themeFillTint="66"/>
          </w:tcPr>
          <w:p w14:paraId="044BA1C9" w14:textId="53A85129" w:rsidR="000C65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lastRenderedPageBreak/>
              <w:t>Experiencia Específica</w:t>
            </w:r>
          </w:p>
        </w:tc>
        <w:tc>
          <w:tcPr>
            <w:tcW w:w="1132" w:type="dxa"/>
            <w:shd w:val="clear" w:color="auto" w:fill="C5E0B3" w:themeFill="accent6" w:themeFillTint="66"/>
          </w:tcPr>
          <w:p w14:paraId="648A424E" w14:textId="636658CE" w:rsidR="000C65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Puntaje Parcial</w:t>
            </w:r>
          </w:p>
        </w:tc>
        <w:tc>
          <w:tcPr>
            <w:tcW w:w="1083" w:type="dxa"/>
            <w:shd w:val="clear" w:color="auto" w:fill="C5E0B3" w:themeFill="accent6" w:themeFillTint="66"/>
          </w:tcPr>
          <w:p w14:paraId="271EA392" w14:textId="0B8B356D" w:rsidR="000C65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Puntaje Máximo</w:t>
            </w:r>
          </w:p>
        </w:tc>
        <w:tc>
          <w:tcPr>
            <w:tcW w:w="1241" w:type="dxa"/>
            <w:shd w:val="clear" w:color="auto" w:fill="C5E0B3" w:themeFill="accent6" w:themeFillTint="66"/>
          </w:tcPr>
          <w:p w14:paraId="5D75EDD5" w14:textId="0064D151" w:rsidR="000C6580" w:rsidRPr="00CD4780" w:rsidRDefault="00CD4780" w:rsidP="00E83409">
            <w:pPr>
              <w:pStyle w:val="Ttulo1"/>
              <w:jc w:val="center"/>
              <w:outlineLvl w:val="0"/>
              <w:rPr>
                <w:rFonts w:ascii="Century Gothic" w:hAnsi="Century Gothic"/>
                <w:sz w:val="18"/>
                <w:szCs w:val="18"/>
              </w:rPr>
            </w:pPr>
            <w:r w:rsidRPr="00CD4780">
              <w:rPr>
                <w:rFonts w:ascii="Century Gothic" w:hAnsi="Century Gothic"/>
                <w:sz w:val="18"/>
                <w:szCs w:val="18"/>
              </w:rPr>
              <w:t>40</w:t>
            </w:r>
          </w:p>
        </w:tc>
      </w:tr>
      <w:tr w:rsidR="000C6580" w:rsidRPr="000C6580" w14:paraId="2062EEE1" w14:textId="77777777" w:rsidTr="00CD4780">
        <w:tc>
          <w:tcPr>
            <w:tcW w:w="5323" w:type="dxa"/>
          </w:tcPr>
          <w:p w14:paraId="12027BBE" w14:textId="77777777" w:rsidR="00CD4780" w:rsidRPr="00CD4780" w:rsidRDefault="00CD4780" w:rsidP="00CD4780">
            <w:pPr>
              <w:pStyle w:val="Ttulo1"/>
              <w:jc w:val="both"/>
              <w:outlineLvl w:val="0"/>
              <w:rPr>
                <w:rFonts w:ascii="Century Gothic" w:hAnsi="Century Gothic"/>
                <w:b w:val="0"/>
                <w:sz w:val="18"/>
                <w:szCs w:val="18"/>
              </w:rPr>
            </w:pPr>
            <w:r w:rsidRPr="00CD4780">
              <w:rPr>
                <w:rFonts w:ascii="Century Gothic" w:hAnsi="Century Gothic"/>
                <w:b w:val="0"/>
                <w:sz w:val="18"/>
                <w:szCs w:val="18"/>
              </w:rPr>
              <w:t>Se otorgarán veinte (20) puntos por cada año de experiencia específica adicional a la acreditada como requisito mínimo, hasta un máximo de cuarenta (40) puntos.</w:t>
            </w:r>
          </w:p>
          <w:p w14:paraId="64073D70" w14:textId="0451DE0D" w:rsidR="000C6580" w:rsidRPr="00CD4780" w:rsidRDefault="00CD4780" w:rsidP="00CD4780">
            <w:pPr>
              <w:pStyle w:val="Ttulo1"/>
              <w:jc w:val="both"/>
              <w:outlineLvl w:val="0"/>
              <w:rPr>
                <w:rFonts w:ascii="Century Gothic" w:hAnsi="Century Gothic"/>
                <w:sz w:val="18"/>
                <w:szCs w:val="18"/>
              </w:rPr>
            </w:pPr>
            <w:r w:rsidRPr="00CD4780">
              <w:rPr>
                <w:rFonts w:ascii="Century Gothic" w:hAnsi="Century Gothic"/>
                <w:b w:val="0"/>
                <w:sz w:val="18"/>
                <w:szCs w:val="18"/>
              </w:rPr>
              <w:t>Esta experiencia específica será valorada siempre que sea en la gestión de planificación, monitoreo, seguimiento, financiera y/o evaluación de proyectos/programas de inversión pública, financiados por organismos multilaterales y/o internacionales de cooperación y/o financiamiento.</w:t>
            </w:r>
          </w:p>
        </w:tc>
        <w:tc>
          <w:tcPr>
            <w:tcW w:w="1132" w:type="dxa"/>
            <w:vAlign w:val="center"/>
          </w:tcPr>
          <w:p w14:paraId="04CCD20D" w14:textId="6976988D" w:rsidR="000C6580" w:rsidRPr="00CD4780" w:rsidRDefault="00CD4780" w:rsidP="00CD4780">
            <w:pPr>
              <w:pStyle w:val="Ttulo1"/>
              <w:jc w:val="center"/>
              <w:outlineLvl w:val="0"/>
              <w:rPr>
                <w:rFonts w:ascii="Century Gothic" w:hAnsi="Century Gothic"/>
                <w:sz w:val="18"/>
                <w:szCs w:val="18"/>
              </w:rPr>
            </w:pPr>
            <w:r w:rsidRPr="00CD4780">
              <w:rPr>
                <w:rFonts w:ascii="Century Gothic" w:hAnsi="Century Gothic"/>
                <w:sz w:val="18"/>
                <w:szCs w:val="18"/>
              </w:rPr>
              <w:t>20</w:t>
            </w:r>
          </w:p>
        </w:tc>
        <w:tc>
          <w:tcPr>
            <w:tcW w:w="1083" w:type="dxa"/>
            <w:vAlign w:val="center"/>
          </w:tcPr>
          <w:p w14:paraId="40A2E077" w14:textId="6936CF7E" w:rsidR="000C6580" w:rsidRPr="00CD4780" w:rsidRDefault="00CD4780" w:rsidP="00CD4780">
            <w:pPr>
              <w:pStyle w:val="Ttulo1"/>
              <w:jc w:val="center"/>
              <w:outlineLvl w:val="0"/>
              <w:rPr>
                <w:rFonts w:ascii="Century Gothic" w:hAnsi="Century Gothic"/>
                <w:sz w:val="18"/>
                <w:szCs w:val="18"/>
              </w:rPr>
            </w:pPr>
            <w:r w:rsidRPr="00CD4780">
              <w:rPr>
                <w:rFonts w:ascii="Century Gothic" w:hAnsi="Century Gothic"/>
                <w:sz w:val="18"/>
                <w:szCs w:val="18"/>
              </w:rPr>
              <w:t>40</w:t>
            </w:r>
          </w:p>
        </w:tc>
        <w:tc>
          <w:tcPr>
            <w:tcW w:w="1241" w:type="dxa"/>
          </w:tcPr>
          <w:p w14:paraId="438A015C" w14:textId="77777777" w:rsidR="000C6580" w:rsidRPr="00CD4780" w:rsidRDefault="000C6580" w:rsidP="00E83409">
            <w:pPr>
              <w:pStyle w:val="Ttulo1"/>
              <w:jc w:val="center"/>
              <w:outlineLvl w:val="0"/>
              <w:rPr>
                <w:rFonts w:ascii="Century Gothic" w:hAnsi="Century Gothic"/>
                <w:sz w:val="18"/>
                <w:szCs w:val="18"/>
              </w:rPr>
            </w:pPr>
          </w:p>
        </w:tc>
      </w:tr>
      <w:tr w:rsidR="00CD4780" w:rsidRPr="000C6580" w14:paraId="5E5822A1" w14:textId="77777777" w:rsidTr="002138D3">
        <w:tc>
          <w:tcPr>
            <w:tcW w:w="8779" w:type="dxa"/>
            <w:gridSpan w:val="4"/>
          </w:tcPr>
          <w:p w14:paraId="317C59B7" w14:textId="278C5DB7" w:rsidR="00CD4780" w:rsidRPr="00CD4780" w:rsidRDefault="00CD4780" w:rsidP="00CD4780">
            <w:pPr>
              <w:pStyle w:val="Ttulo1"/>
              <w:jc w:val="both"/>
              <w:outlineLvl w:val="0"/>
              <w:rPr>
                <w:rFonts w:ascii="Century Gothic" w:hAnsi="Century Gothic"/>
                <w:b w:val="0"/>
                <w:sz w:val="18"/>
                <w:szCs w:val="18"/>
              </w:rPr>
            </w:pPr>
            <w:r w:rsidRPr="00CD4780">
              <w:rPr>
                <w:rFonts w:ascii="Century Gothic" w:hAnsi="Century Gothic"/>
                <w:b w:val="0"/>
                <w:sz w:val="18"/>
                <w:szCs w:val="18"/>
              </w:rPr>
              <w:t>Los profesionales deben presentar copias simples de los títulos y certificados obtenidos.</w:t>
            </w:r>
          </w:p>
          <w:p w14:paraId="0A8A7DE0" w14:textId="718C33B3" w:rsidR="00CD4780" w:rsidRPr="00CD4780" w:rsidRDefault="00CD4780" w:rsidP="00CD4780">
            <w:pPr>
              <w:pStyle w:val="Ttulo1"/>
              <w:jc w:val="both"/>
              <w:outlineLvl w:val="0"/>
              <w:rPr>
                <w:rFonts w:ascii="Century Gothic" w:hAnsi="Century Gothic"/>
                <w:b w:val="0"/>
                <w:sz w:val="18"/>
                <w:szCs w:val="18"/>
              </w:rPr>
            </w:pPr>
            <w:r w:rsidRPr="00CD4780">
              <w:rPr>
                <w:rFonts w:ascii="Century Gothic" w:hAnsi="Century Gothic"/>
                <w:b w:val="0"/>
                <w:sz w:val="18"/>
                <w:szCs w:val="18"/>
              </w:rPr>
              <w:t>Para que la experiencia general y específica sea válida, los postulantes deberán presentar, además de su CV debidamente suscrito, las certificaciones correspondientes (actas, contratos y/o certificados) en los que se detalle al menos el cargo y el tiempo intervenido (especificando mes y año) en copias simples.</w:t>
            </w:r>
          </w:p>
          <w:p w14:paraId="08E5436B" w14:textId="780DC246" w:rsidR="00CD4780" w:rsidRPr="00CD4780" w:rsidRDefault="00CD4780" w:rsidP="00CD4780">
            <w:pPr>
              <w:pStyle w:val="Ttulo1"/>
              <w:jc w:val="both"/>
              <w:outlineLvl w:val="0"/>
              <w:rPr>
                <w:rFonts w:ascii="Century Gothic" w:hAnsi="Century Gothic"/>
                <w:sz w:val="18"/>
                <w:szCs w:val="18"/>
              </w:rPr>
            </w:pPr>
            <w:r w:rsidRPr="00CD4780">
              <w:rPr>
                <w:rFonts w:ascii="Century Gothic" w:hAnsi="Century Gothic"/>
                <w:b w:val="0"/>
                <w:sz w:val="18"/>
                <w:szCs w:val="18"/>
              </w:rPr>
              <w:t>Si dos (2) o más postulantes obtienen el mismo puntaje (mayor puntuación) en el proceso de evaluación, se realizará una entrevista por parte de los miembros de la Comisión de Evaluación, con la participación de quien ejercerá las funciones de Administrador de este contrato</w:t>
            </w:r>
            <w:r w:rsidRPr="00CD4780">
              <w:rPr>
                <w:rFonts w:ascii="Century Gothic" w:hAnsi="Century Gothic"/>
                <w:sz w:val="18"/>
                <w:szCs w:val="18"/>
              </w:rPr>
              <w:t>.</w:t>
            </w:r>
          </w:p>
        </w:tc>
      </w:tr>
    </w:tbl>
    <w:p w14:paraId="30B2A748" w14:textId="77777777" w:rsidR="000C6580" w:rsidRDefault="000C6580" w:rsidP="00E83409">
      <w:pPr>
        <w:pStyle w:val="Ttulo1"/>
        <w:jc w:val="center"/>
        <w:rPr>
          <w:rFonts w:ascii="Century Gothic" w:hAnsi="Century Gothic"/>
          <w:sz w:val="22"/>
          <w:szCs w:val="22"/>
        </w:rPr>
      </w:pPr>
    </w:p>
    <w:p w14:paraId="7B43C6EB" w14:textId="77777777" w:rsidR="000C6580" w:rsidRDefault="000C6580" w:rsidP="00E83409">
      <w:pPr>
        <w:pStyle w:val="Ttulo1"/>
        <w:jc w:val="center"/>
        <w:rPr>
          <w:rFonts w:ascii="Century Gothic" w:hAnsi="Century Gothic"/>
          <w:sz w:val="22"/>
          <w:szCs w:val="22"/>
        </w:rPr>
      </w:pPr>
    </w:p>
    <w:p w14:paraId="045F4880" w14:textId="77777777" w:rsidR="000C6580" w:rsidRDefault="000C6580" w:rsidP="00E83409">
      <w:pPr>
        <w:pStyle w:val="Ttulo1"/>
        <w:jc w:val="center"/>
        <w:rPr>
          <w:rFonts w:ascii="Century Gothic" w:hAnsi="Century Gothic"/>
          <w:sz w:val="22"/>
          <w:szCs w:val="22"/>
        </w:rPr>
      </w:pPr>
    </w:p>
    <w:p w14:paraId="4B2D6631" w14:textId="483FA153" w:rsidR="000C6580" w:rsidRDefault="000C6580" w:rsidP="00E83409">
      <w:pPr>
        <w:pStyle w:val="Ttulo1"/>
        <w:jc w:val="center"/>
        <w:rPr>
          <w:rFonts w:ascii="Century Gothic" w:hAnsi="Century Gothic"/>
          <w:sz w:val="22"/>
          <w:szCs w:val="22"/>
        </w:rPr>
      </w:pPr>
    </w:p>
    <w:p w14:paraId="4C1CD9A6" w14:textId="2B85FF49" w:rsidR="00CD4780" w:rsidRDefault="00CD4780" w:rsidP="00CD4780"/>
    <w:p w14:paraId="4E9F5455" w14:textId="531798D0" w:rsidR="00CD4780" w:rsidRDefault="00CD4780" w:rsidP="00CD4780"/>
    <w:p w14:paraId="4B4E58AD" w14:textId="437C4B26" w:rsidR="00CD4780" w:rsidRDefault="00CD4780" w:rsidP="00CD4780"/>
    <w:p w14:paraId="125BBE82" w14:textId="62079A0A" w:rsidR="00CD4780" w:rsidRDefault="00CD4780" w:rsidP="00CD4780"/>
    <w:p w14:paraId="58AD683E" w14:textId="7331BD50" w:rsidR="00CD4780" w:rsidRDefault="00CD4780" w:rsidP="00CD4780"/>
    <w:p w14:paraId="56389CD3" w14:textId="0F46D293" w:rsidR="00CD4780" w:rsidRDefault="00CD4780" w:rsidP="00CD4780"/>
    <w:p w14:paraId="2B0916CA" w14:textId="7E0D1408" w:rsidR="00CD4780" w:rsidRDefault="00CD4780" w:rsidP="00CD4780"/>
    <w:p w14:paraId="56C6607B" w14:textId="0C472A3A" w:rsidR="00CD4780" w:rsidRDefault="00CD4780" w:rsidP="00CD4780"/>
    <w:p w14:paraId="212BB05D" w14:textId="6BD3F944" w:rsidR="00CD4780" w:rsidRDefault="00CD4780" w:rsidP="00CD4780"/>
    <w:p w14:paraId="3E0E8EC1" w14:textId="4D2B13A7" w:rsidR="00CD4780" w:rsidRDefault="00CD4780" w:rsidP="00CD4780"/>
    <w:p w14:paraId="089DB90D" w14:textId="6FA9C72B" w:rsidR="00CD4780" w:rsidRDefault="00CD4780" w:rsidP="00CD4780"/>
    <w:p w14:paraId="5F4AB75A" w14:textId="46639CDF" w:rsidR="00CD4780" w:rsidRDefault="00CD4780" w:rsidP="00CD4780"/>
    <w:p w14:paraId="7685F51E" w14:textId="64000B20" w:rsidR="00CD4780" w:rsidRDefault="00CD4780" w:rsidP="00CD4780"/>
    <w:p w14:paraId="70B7A3A3" w14:textId="31F29D45" w:rsidR="00CD4780" w:rsidRDefault="00CD4780" w:rsidP="00CD4780"/>
    <w:p w14:paraId="438834BC" w14:textId="6B47A411" w:rsidR="00CD4780" w:rsidRDefault="00CD4780" w:rsidP="00CD4780"/>
    <w:p w14:paraId="366DFF56" w14:textId="72A292DB" w:rsidR="00CD4780" w:rsidRDefault="00CD4780" w:rsidP="00CD4780"/>
    <w:p w14:paraId="61E8E3A0" w14:textId="17F2D66D" w:rsidR="00CD4780" w:rsidRDefault="00CD4780" w:rsidP="00CD4780"/>
    <w:p w14:paraId="5A18CC18" w14:textId="5074725B" w:rsidR="00CD4780" w:rsidRDefault="00CD4780" w:rsidP="00CD4780"/>
    <w:p w14:paraId="1E53F643" w14:textId="77777777" w:rsidR="00CD4780" w:rsidRPr="00CD4780" w:rsidRDefault="00CD4780" w:rsidP="00CD4780"/>
    <w:p w14:paraId="20358F8E" w14:textId="5A174E8D" w:rsidR="008869C8" w:rsidRDefault="008869C8" w:rsidP="00E83409">
      <w:pPr>
        <w:pStyle w:val="Ttulo1"/>
        <w:jc w:val="center"/>
        <w:rPr>
          <w:rFonts w:ascii="Century Gothic" w:hAnsi="Century Gothic"/>
          <w:sz w:val="22"/>
          <w:szCs w:val="22"/>
        </w:rPr>
      </w:pPr>
      <w:r w:rsidRPr="00AC76AF">
        <w:rPr>
          <w:rFonts w:ascii="Century Gothic" w:hAnsi="Century Gothic"/>
          <w:sz w:val="22"/>
          <w:szCs w:val="22"/>
        </w:rPr>
        <w:lastRenderedPageBreak/>
        <w:t>SECCIÓN 4: MODELO PARA CURRICULUM VITAE</w:t>
      </w:r>
      <w:bookmarkEnd w:id="326"/>
      <w:bookmarkEnd w:id="327"/>
      <w:bookmarkEnd w:id="328"/>
      <w:bookmarkEnd w:id="329"/>
    </w:p>
    <w:p w14:paraId="2C70D39A" w14:textId="77777777" w:rsidR="002D4FDB" w:rsidRPr="002D4FDB" w:rsidRDefault="002D4FDB" w:rsidP="002D4FDB"/>
    <w:p w14:paraId="41D0FFAC" w14:textId="77777777" w:rsidR="00212154" w:rsidRPr="00AC76A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AC76AF" w:rsidRDefault="008869C8" w:rsidP="00B66D27">
            <w:pPr>
              <w:jc w:val="both"/>
              <w:rPr>
                <w:rFonts w:ascii="Century Gothic" w:hAnsi="Century Gothic"/>
                <w:iCs/>
              </w:rPr>
            </w:pPr>
            <w:r w:rsidRPr="00AC76AF">
              <w:rPr>
                <w:rFonts w:ascii="Century Gothic" w:hAnsi="Century Gothic"/>
                <w:i/>
                <w:iCs/>
                <w:color w:val="4472C4" w:themeColor="accent1"/>
              </w:rPr>
              <w:t>[inserte el nombre completo]</w:t>
            </w:r>
          </w:p>
        </w:tc>
      </w:tr>
    </w:tbl>
    <w:p w14:paraId="3732BE92" w14:textId="77777777" w:rsidR="008869C8" w:rsidRPr="00AC76AF" w:rsidRDefault="008869C8" w:rsidP="005E0913">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26D84A34" w14:textId="77777777" w:rsidTr="000E58BD">
        <w:trPr>
          <w:cantSplit/>
        </w:trPr>
        <w:tc>
          <w:tcPr>
            <w:tcW w:w="4008" w:type="dxa"/>
            <w:vMerge w:val="restart"/>
            <w:shd w:val="clear" w:color="auto" w:fill="F2F2F2"/>
            <w:vAlign w:val="center"/>
          </w:tcPr>
          <w:p w14:paraId="30C5BC29"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2CD0318F" w14:textId="77777777" w:rsidR="008869C8" w:rsidRPr="00AC76AF" w:rsidRDefault="008869C8" w:rsidP="00B66D27">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4A0A0B6C" w14:textId="77777777" w:rsidR="008869C8" w:rsidRPr="00AC76AF" w:rsidRDefault="008869C8" w:rsidP="00B66D27">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7E650B38" w14:textId="77777777" w:rsidR="008869C8" w:rsidRPr="00AC76AF" w:rsidRDefault="008869C8" w:rsidP="00B66D27">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056C4D25" w14:textId="77777777" w:rsidR="008869C8" w:rsidRPr="00AC76AF" w:rsidRDefault="008869C8" w:rsidP="00B66D27">
            <w:pPr>
              <w:jc w:val="center"/>
              <w:rPr>
                <w:rFonts w:ascii="Century Gothic" w:hAnsi="Century Gothic"/>
                <w:b/>
                <w:bCs/>
              </w:rPr>
            </w:pPr>
            <w:r w:rsidRPr="00AC76AF">
              <w:rPr>
                <w:rFonts w:ascii="Century Gothic" w:hAnsi="Century Gothic"/>
                <w:b/>
              </w:rPr>
              <w:t>año</w:t>
            </w:r>
          </w:p>
        </w:tc>
      </w:tr>
      <w:tr w:rsidR="008869C8" w:rsidRPr="00AC76AF" w14:paraId="453D93E2" w14:textId="77777777" w:rsidTr="000E58BD">
        <w:trPr>
          <w:cantSplit/>
          <w:trHeight w:val="152"/>
        </w:trPr>
        <w:tc>
          <w:tcPr>
            <w:tcW w:w="4008" w:type="dxa"/>
            <w:vMerge/>
            <w:shd w:val="clear" w:color="auto" w:fill="D9D9D9"/>
          </w:tcPr>
          <w:p w14:paraId="52A3647D"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6152E0B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43835CAA"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2186C89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4ACA12B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65F19EB" w14:textId="77777777" w:rsidR="008869C8" w:rsidRPr="00AC76A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442F1363" w14:textId="77777777" w:rsidTr="000E58BD">
        <w:trPr>
          <w:cantSplit/>
          <w:trHeight w:val="303"/>
        </w:trPr>
        <w:tc>
          <w:tcPr>
            <w:tcW w:w="1881" w:type="dxa"/>
            <w:shd w:val="clear" w:color="auto" w:fill="F2F2F2"/>
            <w:vAlign w:val="center"/>
          </w:tcPr>
          <w:p w14:paraId="69723DE3" w14:textId="77777777" w:rsidR="008869C8" w:rsidRPr="00AC76AF" w:rsidRDefault="00E32A1D" w:rsidP="005E0913">
            <w:pPr>
              <w:jc w:val="both"/>
              <w:rPr>
                <w:rFonts w:ascii="Century Gothic" w:hAnsi="Century Gothic"/>
                <w:b/>
                <w:bCs/>
              </w:rPr>
            </w:pPr>
            <w:r w:rsidRPr="00AC76AF">
              <w:rPr>
                <w:rFonts w:ascii="Century Gothic" w:hAnsi="Century Gothic"/>
                <w:b/>
                <w:bCs/>
                <w:sz w:val="20"/>
                <w:szCs w:val="20"/>
              </w:rPr>
              <w:t>País de Ciudadanía/Residencia:</w:t>
            </w:r>
            <w:r w:rsidR="008869C8" w:rsidRPr="00AC76AF">
              <w:rPr>
                <w:rFonts w:ascii="Century Gothic" w:hAnsi="Century Gothic"/>
                <w:b/>
                <w:bCs/>
              </w:rPr>
              <w:t xml:space="preserve">  </w:t>
            </w:r>
          </w:p>
        </w:tc>
        <w:tc>
          <w:tcPr>
            <w:tcW w:w="2268" w:type="dxa"/>
            <w:shd w:val="clear" w:color="auto" w:fill="FFFFFF"/>
          </w:tcPr>
          <w:p w14:paraId="5EBD0E6C" w14:textId="77777777" w:rsidR="008869C8" w:rsidRPr="00AC76AF" w:rsidRDefault="008869C8" w:rsidP="005E0913">
            <w:pPr>
              <w:keepNext/>
              <w:jc w:val="both"/>
              <w:outlineLvl w:val="1"/>
              <w:rPr>
                <w:rFonts w:ascii="Century Gothic" w:hAnsi="Century Gothic"/>
                <w:b/>
                <w:bCs/>
              </w:rPr>
            </w:pPr>
          </w:p>
        </w:tc>
        <w:tc>
          <w:tcPr>
            <w:tcW w:w="2640" w:type="dxa"/>
            <w:shd w:val="clear" w:color="auto" w:fill="F2F2F2"/>
            <w:vAlign w:val="center"/>
          </w:tcPr>
          <w:p w14:paraId="15DF20BA" w14:textId="77777777" w:rsidR="008869C8" w:rsidRPr="00AC76AF" w:rsidRDefault="008869C8" w:rsidP="005E0913">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2BF72ABB"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D07936E" w14:textId="77777777" w:rsidR="008869C8" w:rsidRPr="00AC76AF" w:rsidRDefault="008869C8" w:rsidP="005E0913">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4A7E1B27" w14:textId="77777777" w:rsidTr="008869C8">
        <w:trPr>
          <w:cantSplit/>
        </w:trPr>
        <w:tc>
          <w:tcPr>
            <w:tcW w:w="1543" w:type="dxa"/>
            <w:vMerge w:val="restart"/>
            <w:shd w:val="clear" w:color="auto" w:fill="F2F2F2"/>
            <w:vAlign w:val="center"/>
          </w:tcPr>
          <w:p w14:paraId="06AFD455" w14:textId="77777777" w:rsidR="008869C8" w:rsidRPr="00AC76AF" w:rsidRDefault="008869C8" w:rsidP="005E0913">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22716D8A" w14:textId="77777777" w:rsidR="008869C8" w:rsidRPr="00AC76AF" w:rsidRDefault="008869C8" w:rsidP="005E0913">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7484047F" w14:textId="77777777" w:rsidR="008869C8" w:rsidRPr="00AC76AF" w:rsidRDefault="008869C8" w:rsidP="005E0913">
            <w:pPr>
              <w:jc w:val="both"/>
              <w:rPr>
                <w:rFonts w:ascii="Century Gothic" w:hAnsi="Century Gothic"/>
                <w:b/>
                <w:bCs/>
              </w:rPr>
            </w:pPr>
            <w:r w:rsidRPr="00AC76AF">
              <w:rPr>
                <w:rFonts w:ascii="Century Gothic" w:hAnsi="Century Gothic"/>
                <w:b/>
              </w:rPr>
              <w:t>N˚</w:t>
            </w:r>
          </w:p>
        </w:tc>
        <w:tc>
          <w:tcPr>
            <w:tcW w:w="2835" w:type="dxa"/>
            <w:shd w:val="clear" w:color="auto" w:fill="F2F2F2"/>
          </w:tcPr>
          <w:p w14:paraId="07AD7347" w14:textId="77777777" w:rsidR="008869C8" w:rsidRPr="00AC76AF" w:rsidRDefault="008869C8" w:rsidP="005E0913">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242C1714" w14:textId="77777777" w:rsidR="008869C8" w:rsidRPr="00AC76AF" w:rsidRDefault="008869C8" w:rsidP="005E0913">
            <w:pPr>
              <w:jc w:val="both"/>
              <w:rPr>
                <w:rFonts w:ascii="Century Gothic" w:hAnsi="Century Gothic"/>
                <w:b/>
                <w:bCs/>
              </w:rPr>
            </w:pPr>
            <w:r w:rsidRPr="00AC76AF">
              <w:rPr>
                <w:rFonts w:ascii="Century Gothic" w:hAnsi="Century Gothic"/>
                <w:b/>
              </w:rPr>
              <w:t>Depto.</w:t>
            </w:r>
          </w:p>
        </w:tc>
      </w:tr>
      <w:tr w:rsidR="008869C8" w:rsidRPr="00AC76AF" w14:paraId="66CB8556" w14:textId="77777777" w:rsidTr="000E58BD">
        <w:trPr>
          <w:cantSplit/>
          <w:trHeight w:val="278"/>
        </w:trPr>
        <w:tc>
          <w:tcPr>
            <w:tcW w:w="1543" w:type="dxa"/>
            <w:vMerge/>
            <w:shd w:val="clear" w:color="auto" w:fill="D9D9D9"/>
          </w:tcPr>
          <w:p w14:paraId="62E48C8B"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4F0A77B"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F56049B"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1FB8FF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CDDE0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39FA1258" w14:textId="77777777" w:rsidTr="000E58BD">
        <w:trPr>
          <w:cantSplit/>
          <w:trHeight w:val="129"/>
        </w:trPr>
        <w:tc>
          <w:tcPr>
            <w:tcW w:w="1543" w:type="dxa"/>
            <w:vMerge/>
            <w:shd w:val="clear" w:color="auto" w:fill="D9D9D9"/>
          </w:tcPr>
          <w:p w14:paraId="28C7296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B8D3E18" w14:textId="77777777" w:rsidR="008869C8" w:rsidRPr="00AC76AF" w:rsidRDefault="008869C8" w:rsidP="005E0913">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74941674" w14:textId="77777777" w:rsidR="008869C8" w:rsidRPr="00AC76AF" w:rsidRDefault="008869C8" w:rsidP="005E0913">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702E442B" w14:textId="7823D14B" w:rsidR="008869C8" w:rsidRPr="00AC76AF" w:rsidRDefault="00A87449" w:rsidP="005E0913">
            <w:pPr>
              <w:jc w:val="both"/>
              <w:rPr>
                <w:rFonts w:ascii="Century Gothic" w:hAnsi="Century Gothic"/>
                <w:b/>
                <w:bCs/>
              </w:rPr>
            </w:pPr>
            <w:r w:rsidRPr="00AC76AF">
              <w:rPr>
                <w:rFonts w:ascii="Century Gothic" w:hAnsi="Century Gothic"/>
                <w:b/>
                <w:bCs/>
              </w:rPr>
              <w:t>Código Postal</w:t>
            </w:r>
          </w:p>
        </w:tc>
      </w:tr>
      <w:tr w:rsidR="008869C8" w:rsidRPr="00AC76AF"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61155AD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4AC5E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E96A93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AC76AF" w:rsidRDefault="00CF0587" w:rsidP="005E0913">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AC76AF" w:rsidRDefault="00CF0587" w:rsidP="005E0913">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AC76AF" w:rsidRDefault="008869C8" w:rsidP="005E0913">
            <w:pPr>
              <w:jc w:val="both"/>
              <w:rPr>
                <w:rFonts w:ascii="Century Gothic" w:hAnsi="Century Gothic"/>
                <w:b/>
                <w:bCs/>
              </w:rPr>
            </w:pPr>
            <w:r w:rsidRPr="00AC76AF">
              <w:rPr>
                <w:rFonts w:ascii="Century Gothic" w:hAnsi="Century Gothic"/>
                <w:b/>
                <w:bCs/>
              </w:rPr>
              <w:t>E-mail</w:t>
            </w:r>
          </w:p>
        </w:tc>
      </w:tr>
      <w:tr w:rsidR="008869C8" w:rsidRPr="00AC76AF"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F5865E"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7D30763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A59BDA7" w14:textId="77777777" w:rsidR="008869C8" w:rsidRPr="00AC76A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r w:rsidRPr="00AC76AF">
              <w:rPr>
                <w:rFonts w:ascii="Century Gothic" w:hAnsi="Century Gothic"/>
                <w:b/>
                <w:bCs/>
                <w:i/>
              </w:rPr>
              <w:t xml:space="preserve"> </w:t>
            </w:r>
            <w:r w:rsidRPr="00AC76AF">
              <w:rPr>
                <w:rFonts w:ascii="Century Gothic" w:hAnsi="Century Gothic"/>
                <w:b/>
                <w:bCs/>
              </w:rPr>
              <w:t xml:space="preserve"> </w:t>
            </w:r>
          </w:p>
        </w:tc>
      </w:tr>
      <w:tr w:rsidR="008869C8" w:rsidRPr="00AC76AF"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AC76AF" w:rsidRDefault="008869C8" w:rsidP="005E0913">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AC76AF" w:rsidRDefault="008869C8" w:rsidP="00A87449">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AC76AF" w:rsidRDefault="00CF0587" w:rsidP="00B926A4">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AC76AF" w:rsidRDefault="008869C8" w:rsidP="00B926A4">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AC76AF" w:rsidRDefault="008869C8" w:rsidP="00A87449">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810D46" w:rsidRDefault="00E6299E" w:rsidP="00E61DDD">
            <w:pPr>
              <w:rPr>
                <w:rFonts w:ascii="Century Gothic" w:hAnsi="Century Gothic"/>
                <w:sz w:val="16"/>
                <w:szCs w:val="16"/>
              </w:rPr>
            </w:pPr>
            <w:r w:rsidRPr="00810D46">
              <w:rPr>
                <w:rFonts w:ascii="Century Gothic" w:hAnsi="Century Gothic"/>
                <w:sz w:val="16"/>
                <w:szCs w:val="16"/>
              </w:rPr>
              <w:t>Título:</w:t>
            </w:r>
          </w:p>
          <w:p w14:paraId="50A1C114" w14:textId="0336D4F5" w:rsidR="00E6299E" w:rsidRPr="00AC76AF" w:rsidRDefault="00E6299E" w:rsidP="00E61DDD">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028666F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929E6CD"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788401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352D59F" w14:textId="77777777" w:rsidR="008869C8" w:rsidRPr="00AC76A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AC76AF" w:rsidRDefault="00EA5EB5"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AC76AF" w:rsidRDefault="00EA5EB5" w:rsidP="00A87449">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6C73BC71"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2F1132CA"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41D62D0D"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508B1201" w14:textId="4866F3A8"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023E98BE"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36766579" w14:textId="43A913BC" w:rsidR="00EA5EB5" w:rsidRPr="00AC76AF" w:rsidRDefault="00A87449" w:rsidP="00A87449">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19C0FD6E"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BC7313E"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3B8C78D"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22CC569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8FB168D" w14:textId="77777777" w:rsidR="008869C8" w:rsidRPr="00AC76A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35764A" w:rsidRDefault="0035764A" w:rsidP="002D4FD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5"/>
            </w:r>
          </w:p>
        </w:tc>
      </w:tr>
      <w:tr w:rsidR="0035764A" w:rsidRPr="0035764A"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F55769" w:rsidRPr="0035764A"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35764A"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F55769" w:rsidRPr="0035764A"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r w:rsidR="00F55769" w:rsidRPr="0035764A"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bl>
    <w:p w14:paraId="1FDD270E" w14:textId="6AEECFD0" w:rsidR="008869C8" w:rsidRDefault="008869C8" w:rsidP="005E0913">
      <w:pPr>
        <w:tabs>
          <w:tab w:val="left" w:pos="1620"/>
        </w:tabs>
        <w:jc w:val="both"/>
        <w:rPr>
          <w:rFonts w:ascii="Century Gothic" w:hAnsi="Century Gothic"/>
          <w:b/>
          <w:bCs/>
        </w:rPr>
      </w:pPr>
    </w:p>
    <w:p w14:paraId="66A744C3" w14:textId="3A05E3C0" w:rsidR="002D4FDB" w:rsidRDefault="002D4FDB" w:rsidP="005E0913">
      <w:pPr>
        <w:tabs>
          <w:tab w:val="left" w:pos="1620"/>
        </w:tabs>
        <w:jc w:val="both"/>
        <w:rPr>
          <w:rFonts w:ascii="Century Gothic" w:hAnsi="Century Gothic"/>
          <w:b/>
          <w:bCs/>
        </w:rPr>
      </w:pPr>
    </w:p>
    <w:p w14:paraId="0EFF20B5" w14:textId="6C967F11" w:rsidR="002D4FDB" w:rsidRDefault="002D4FDB" w:rsidP="005E0913">
      <w:pPr>
        <w:tabs>
          <w:tab w:val="left" w:pos="1620"/>
        </w:tabs>
        <w:jc w:val="both"/>
        <w:rPr>
          <w:rFonts w:ascii="Century Gothic" w:hAnsi="Century Gothic"/>
          <w:b/>
          <w:bCs/>
        </w:rPr>
      </w:pPr>
    </w:p>
    <w:p w14:paraId="64959BAC" w14:textId="5A81EFEC" w:rsidR="002D4FDB" w:rsidRDefault="002D4FDB" w:rsidP="005E0913">
      <w:pPr>
        <w:tabs>
          <w:tab w:val="left" w:pos="1620"/>
        </w:tabs>
        <w:jc w:val="both"/>
        <w:rPr>
          <w:rFonts w:ascii="Century Gothic" w:hAnsi="Century Gothic"/>
          <w:b/>
          <w:bCs/>
        </w:rPr>
      </w:pPr>
    </w:p>
    <w:p w14:paraId="45DE13CA" w14:textId="73AA0B2A" w:rsidR="002D4FDB" w:rsidRDefault="002D4FDB" w:rsidP="005E0913">
      <w:pPr>
        <w:tabs>
          <w:tab w:val="left" w:pos="1620"/>
        </w:tabs>
        <w:jc w:val="both"/>
        <w:rPr>
          <w:rFonts w:ascii="Century Gothic" w:hAnsi="Century Gothic"/>
          <w:b/>
          <w:bCs/>
        </w:rPr>
      </w:pPr>
    </w:p>
    <w:p w14:paraId="5D7B41D8" w14:textId="5C99D169" w:rsidR="002D4FDB" w:rsidRDefault="002D4FDB" w:rsidP="005E0913">
      <w:pPr>
        <w:tabs>
          <w:tab w:val="left" w:pos="1620"/>
        </w:tabs>
        <w:jc w:val="both"/>
        <w:rPr>
          <w:rFonts w:ascii="Century Gothic" w:hAnsi="Century Gothic"/>
          <w:b/>
          <w:bCs/>
        </w:rPr>
      </w:pPr>
    </w:p>
    <w:p w14:paraId="14039019" w14:textId="77777777" w:rsidR="002D4FDB" w:rsidRPr="00AC76AF"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AC76AF" w:rsidRDefault="0030595D" w:rsidP="00295725">
            <w:pPr>
              <w:pStyle w:val="Prrafodelista"/>
              <w:numPr>
                <w:ilvl w:val="0"/>
                <w:numId w:val="23"/>
              </w:numPr>
              <w:jc w:val="both"/>
              <w:rPr>
                <w:rFonts w:ascii="Century Gothic" w:hAnsi="Century Gothic"/>
                <w:iCs/>
              </w:rPr>
            </w:pPr>
            <w:r w:rsidRPr="00AC76AF">
              <w:rPr>
                <w:rFonts w:ascii="Century Gothic" w:hAnsi="Century Gothic"/>
                <w:b/>
                <w:bCs/>
                <w:sz w:val="22"/>
                <w:szCs w:val="22"/>
              </w:rPr>
              <w:lastRenderedPageBreak/>
              <w:t xml:space="preserve">EXPERIENCIA </w:t>
            </w:r>
            <w:r w:rsidR="005D48B6">
              <w:rPr>
                <w:rFonts w:ascii="Century Gothic" w:hAnsi="Century Gothic"/>
                <w:b/>
                <w:bCs/>
                <w:sz w:val="22"/>
                <w:szCs w:val="22"/>
              </w:rPr>
              <w:t>GENERAL</w:t>
            </w:r>
            <w:r w:rsidRPr="00AC76AF" w:rsidDel="0030595D">
              <w:rPr>
                <w:rFonts w:ascii="Century Gothic" w:hAnsi="Century Gothic"/>
                <w:b/>
                <w:bCs/>
              </w:rPr>
              <w:t xml:space="preserve"> </w:t>
            </w:r>
          </w:p>
        </w:tc>
      </w:tr>
      <w:tr w:rsidR="00EF202C" w:rsidRPr="00AC76AF" w14:paraId="3FDE312E" w14:textId="77777777" w:rsidTr="00212154">
        <w:trPr>
          <w:cantSplit/>
          <w:trHeight w:val="149"/>
        </w:trPr>
        <w:tc>
          <w:tcPr>
            <w:tcW w:w="2307" w:type="dxa"/>
            <w:vMerge w:val="restart"/>
            <w:shd w:val="clear" w:color="auto" w:fill="F2F2F2"/>
            <w:vAlign w:val="center"/>
          </w:tcPr>
          <w:p w14:paraId="09F265FD" w14:textId="180673A5"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00A87449" w:rsidRPr="00817189">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333F6397"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221C3EAA" w14:textId="228690F6"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309CC4EB"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Cs/>
                <w:sz w:val="20"/>
                <w:szCs w:val="20"/>
              </w:rPr>
              <w:t>Total en Meses en el Cargo</w:t>
            </w:r>
          </w:p>
        </w:tc>
        <w:tc>
          <w:tcPr>
            <w:tcW w:w="1126" w:type="dxa"/>
            <w:gridSpan w:val="2"/>
            <w:vMerge w:val="restart"/>
            <w:shd w:val="clear" w:color="auto" w:fill="F2F2F2"/>
            <w:vAlign w:val="center"/>
          </w:tcPr>
          <w:p w14:paraId="093B37F4" w14:textId="77777777" w:rsidR="00EF202C" w:rsidRPr="00817189" w:rsidRDefault="00EF202C"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EF202C" w:rsidRPr="00AC76AF" w14:paraId="003465E7" w14:textId="77777777" w:rsidTr="00212154">
        <w:trPr>
          <w:cantSplit/>
          <w:trHeight w:val="135"/>
        </w:trPr>
        <w:tc>
          <w:tcPr>
            <w:tcW w:w="2307" w:type="dxa"/>
            <w:vMerge/>
            <w:shd w:val="clear" w:color="auto" w:fill="FFFFFF"/>
            <w:vAlign w:val="center"/>
          </w:tcPr>
          <w:p w14:paraId="4A118BA0"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E2651C4"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F1BA179"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220E6D8F" w14:textId="77777777" w:rsidR="00EF202C" w:rsidRPr="00817189" w:rsidRDefault="00EF202C"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1E8DCF2F"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4151F572" w14:textId="4F26E75C" w:rsidR="00EF202C" w:rsidRPr="00817189" w:rsidRDefault="00EF202C"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0041F92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00CFE4"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5F9ED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05DB071"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546AF14"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3B74571"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8EFDC37"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4DFED7D"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DA6C77F"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2405358"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8CA025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8C9170D"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865544"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75530A8C" w14:textId="77777777" w:rsidTr="00212154">
        <w:trPr>
          <w:cantSplit/>
          <w:trHeight w:val="303"/>
        </w:trPr>
        <w:tc>
          <w:tcPr>
            <w:tcW w:w="2307" w:type="dxa"/>
            <w:shd w:val="clear" w:color="auto" w:fill="F2F2F2"/>
            <w:vAlign w:val="center"/>
          </w:tcPr>
          <w:p w14:paraId="1F9A1E1D" w14:textId="391B92FD" w:rsidR="00EF202C" w:rsidRPr="00817189" w:rsidRDefault="00EF202C" w:rsidP="005E0913">
            <w:pPr>
              <w:jc w:val="both"/>
              <w:rPr>
                <w:rFonts w:ascii="Century Gothic" w:hAnsi="Century Gothic"/>
                <w:b/>
                <w:bCs/>
                <w:sz w:val="20"/>
                <w:szCs w:val="20"/>
              </w:rPr>
            </w:pPr>
            <w:r w:rsidRPr="00817189">
              <w:rPr>
                <w:rFonts w:ascii="Century Gothic" w:hAnsi="Century Gothic"/>
                <w:b/>
                <w:bCs/>
                <w:sz w:val="20"/>
                <w:szCs w:val="20"/>
              </w:rPr>
              <w:t>Principales funciones/tareas</w:t>
            </w:r>
            <w:r w:rsidR="00A87449" w:rsidRPr="00817189">
              <w:rPr>
                <w:rStyle w:val="Refdenotaalpie"/>
                <w:rFonts w:ascii="Century Gothic" w:hAnsi="Century Gothic"/>
                <w:b/>
                <w:bCs/>
                <w:sz w:val="20"/>
                <w:szCs w:val="20"/>
              </w:rPr>
              <w:footnoteReference w:id="7"/>
            </w:r>
          </w:p>
        </w:tc>
        <w:tc>
          <w:tcPr>
            <w:tcW w:w="7099" w:type="dxa"/>
            <w:gridSpan w:val="6"/>
            <w:shd w:val="clear" w:color="auto" w:fill="FFFFFF"/>
            <w:vAlign w:val="center"/>
          </w:tcPr>
          <w:p w14:paraId="768206FD" w14:textId="77777777" w:rsidR="00EF202C" w:rsidRPr="00AC76AF" w:rsidRDefault="00EF202C" w:rsidP="005E0913">
            <w:pPr>
              <w:jc w:val="both"/>
              <w:rPr>
                <w:rFonts w:ascii="Century Gothic" w:hAnsi="Century Gothic"/>
                <w:bCs/>
              </w:rPr>
            </w:pPr>
          </w:p>
        </w:tc>
      </w:tr>
    </w:tbl>
    <w:p w14:paraId="0DC899C5" w14:textId="0C4EB4F0" w:rsidR="008869C8"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AC76AF"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AC76AF" w:rsidRDefault="005D48B6" w:rsidP="00796164">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r w:rsidRPr="00AC76AF" w:rsidDel="0030595D">
              <w:rPr>
                <w:rFonts w:ascii="Century Gothic" w:hAnsi="Century Gothic"/>
                <w:b/>
                <w:bCs/>
              </w:rPr>
              <w:t xml:space="preserve"> </w:t>
            </w:r>
          </w:p>
        </w:tc>
      </w:tr>
      <w:tr w:rsidR="005D48B6" w:rsidRPr="00AC76AF" w14:paraId="57FF0B81" w14:textId="77777777" w:rsidTr="00F769D8">
        <w:trPr>
          <w:cantSplit/>
          <w:trHeight w:val="149"/>
        </w:trPr>
        <w:tc>
          <w:tcPr>
            <w:tcW w:w="2307" w:type="dxa"/>
            <w:vMerge w:val="restart"/>
            <w:shd w:val="clear" w:color="auto" w:fill="F2F2F2"/>
            <w:vAlign w:val="center"/>
          </w:tcPr>
          <w:p w14:paraId="1160424A"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8"/>
            </w:r>
          </w:p>
        </w:tc>
        <w:tc>
          <w:tcPr>
            <w:tcW w:w="1842" w:type="dxa"/>
            <w:vMerge w:val="restart"/>
            <w:shd w:val="clear" w:color="auto" w:fill="F2F2F2"/>
            <w:vAlign w:val="center"/>
          </w:tcPr>
          <w:p w14:paraId="34DBBDB1"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0C82D4D8" w14:textId="3D659A8B"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122C0F5B"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Cs/>
                <w:sz w:val="20"/>
                <w:szCs w:val="20"/>
              </w:rPr>
              <w:t>Total en Meses en el Cargo</w:t>
            </w:r>
          </w:p>
        </w:tc>
        <w:tc>
          <w:tcPr>
            <w:tcW w:w="1126" w:type="dxa"/>
            <w:gridSpan w:val="2"/>
            <w:vMerge w:val="restart"/>
            <w:shd w:val="clear" w:color="auto" w:fill="F2F2F2"/>
            <w:vAlign w:val="center"/>
          </w:tcPr>
          <w:p w14:paraId="3F55C1F8" w14:textId="77777777" w:rsidR="005D48B6" w:rsidRPr="00817189" w:rsidRDefault="005D48B6"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5D48B6" w:rsidRPr="00AC76AF" w14:paraId="614AA18F" w14:textId="77777777" w:rsidTr="00F769D8">
        <w:trPr>
          <w:cantSplit/>
          <w:trHeight w:val="135"/>
        </w:trPr>
        <w:tc>
          <w:tcPr>
            <w:tcW w:w="2307" w:type="dxa"/>
            <w:vMerge/>
            <w:shd w:val="clear" w:color="auto" w:fill="FFFFFF"/>
            <w:vAlign w:val="center"/>
          </w:tcPr>
          <w:p w14:paraId="6E69277B"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31C8ECC"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099EFE5B"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33909F28" w14:textId="77777777" w:rsidR="005D48B6" w:rsidRPr="00817189" w:rsidRDefault="005D48B6"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4E36A0EA"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20C8139E" w14:textId="1F73ED5C" w:rsidR="005D48B6" w:rsidRPr="00817189" w:rsidRDefault="005D48B6"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36A54960"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DFCAB75"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C2CFD3"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25ABA367"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4A8606A"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0A878C9E"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2A2F2A"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266026B7"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BA06C2"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68A216DE"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542D0C"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150FC81"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F39DDA" w14:textId="77777777" w:rsidR="005D48B6" w:rsidRPr="00AC76A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0850AC7B" w14:textId="77777777" w:rsidTr="00F769D8">
        <w:trPr>
          <w:cantSplit/>
          <w:trHeight w:val="303"/>
        </w:trPr>
        <w:tc>
          <w:tcPr>
            <w:tcW w:w="2307" w:type="dxa"/>
            <w:shd w:val="clear" w:color="auto" w:fill="F2F2F2"/>
            <w:vAlign w:val="center"/>
          </w:tcPr>
          <w:p w14:paraId="386FC85F" w14:textId="77777777" w:rsidR="005D48B6" w:rsidRPr="00AC76AF" w:rsidRDefault="005D48B6" w:rsidP="00796164">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9"/>
            </w:r>
          </w:p>
        </w:tc>
        <w:tc>
          <w:tcPr>
            <w:tcW w:w="7099" w:type="dxa"/>
            <w:gridSpan w:val="6"/>
            <w:shd w:val="clear" w:color="auto" w:fill="FFFFFF"/>
            <w:vAlign w:val="center"/>
          </w:tcPr>
          <w:p w14:paraId="3366C2EC" w14:textId="77777777" w:rsidR="005D48B6" w:rsidRPr="00AC76AF" w:rsidRDefault="005D48B6" w:rsidP="00796164">
            <w:pPr>
              <w:jc w:val="both"/>
              <w:rPr>
                <w:rFonts w:ascii="Century Gothic" w:hAnsi="Century Gothic"/>
                <w:bCs/>
              </w:rPr>
            </w:pPr>
          </w:p>
        </w:tc>
      </w:tr>
    </w:tbl>
    <w:p w14:paraId="42800DB0" w14:textId="77777777" w:rsidR="005D48B6" w:rsidRPr="00AC76AF" w:rsidRDefault="005D48B6" w:rsidP="005E0913">
      <w:pPr>
        <w:jc w:val="both"/>
        <w:rPr>
          <w:rFonts w:ascii="Century Gothic" w:hAnsi="Century Gothic"/>
        </w:rPr>
      </w:pPr>
    </w:p>
    <w:p w14:paraId="10400742" w14:textId="294EF1F8" w:rsidR="008869C8" w:rsidRPr="00AC76AF" w:rsidRDefault="00A87449" w:rsidP="00A87449">
      <w:pPr>
        <w:rPr>
          <w:rFonts w:ascii="Century Gothic" w:hAnsi="Century Gothic"/>
          <w:sz w:val="22"/>
          <w:szCs w:val="22"/>
        </w:rPr>
      </w:pPr>
      <w:r w:rsidRPr="00AC76AF">
        <w:rPr>
          <w:rFonts w:ascii="Century Gothic" w:hAnsi="Century Gothic"/>
          <w:sz w:val="22"/>
          <w:szCs w:val="22"/>
        </w:rPr>
        <w:t>Atentamente</w:t>
      </w:r>
    </w:p>
    <w:p w14:paraId="03633962" w14:textId="77777777" w:rsidR="00414CC1" w:rsidRPr="00AC76AF" w:rsidRDefault="00414CC1" w:rsidP="005E0913">
      <w:pPr>
        <w:ind w:left="993"/>
        <w:jc w:val="both"/>
        <w:rPr>
          <w:rFonts w:ascii="Century Gothic" w:hAnsi="Century Gothic"/>
          <w:sz w:val="22"/>
          <w:szCs w:val="22"/>
        </w:rPr>
      </w:pPr>
    </w:p>
    <w:p w14:paraId="109D263E" w14:textId="77777777" w:rsidR="00414CC1" w:rsidRPr="00AC76AF" w:rsidRDefault="00414CC1" w:rsidP="005E0913">
      <w:pPr>
        <w:ind w:left="993"/>
        <w:jc w:val="both"/>
        <w:rPr>
          <w:rFonts w:ascii="Century Gothic" w:hAnsi="Century Gothic"/>
          <w:sz w:val="22"/>
          <w:szCs w:val="22"/>
        </w:rPr>
      </w:pPr>
    </w:p>
    <w:p w14:paraId="77D0D07E" w14:textId="77777777" w:rsidR="008869C8" w:rsidRPr="00AC76AF" w:rsidRDefault="008869C8" w:rsidP="005E0913">
      <w:pPr>
        <w:ind w:left="993"/>
        <w:jc w:val="both"/>
        <w:rPr>
          <w:rFonts w:ascii="Century Gothic" w:hAnsi="Century Gothic"/>
          <w:sz w:val="22"/>
          <w:szCs w:val="22"/>
        </w:rPr>
      </w:pPr>
    </w:p>
    <w:p w14:paraId="20DB65EA" w14:textId="77777777" w:rsidR="008869C8" w:rsidRPr="00AC76AF" w:rsidRDefault="008869C8" w:rsidP="005E0913">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1BE18A77" w14:textId="47862AD4" w:rsidR="008869C8" w:rsidRPr="00AC76AF" w:rsidRDefault="008869C8" w:rsidP="005E0913">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t xml:space="preserve">       </w:t>
      </w:r>
      <w:r w:rsidRPr="00AC76AF">
        <w:rPr>
          <w:rFonts w:ascii="Century Gothic" w:hAnsi="Century Gothic"/>
          <w:i/>
          <w:sz w:val="22"/>
          <w:szCs w:val="22"/>
        </w:rPr>
        <w:tab/>
      </w:r>
      <w:r w:rsidRPr="00AC76AF">
        <w:rPr>
          <w:rFonts w:ascii="Century Gothic" w:hAnsi="Century Gothic"/>
          <w:i/>
          <w:sz w:val="22"/>
          <w:szCs w:val="22"/>
        </w:rPr>
        <w:tab/>
      </w:r>
      <w:r w:rsidR="00D11C9C" w:rsidRPr="00AC76AF">
        <w:rPr>
          <w:rFonts w:ascii="Century Gothic" w:hAnsi="Century Gothic"/>
          <w:i/>
          <w:sz w:val="22"/>
          <w:szCs w:val="22"/>
        </w:rPr>
        <w:t xml:space="preserve">  </w:t>
      </w:r>
      <w:r w:rsidR="00AC5A38" w:rsidRPr="00AC76AF">
        <w:rPr>
          <w:rFonts w:ascii="Century Gothic" w:hAnsi="Century Gothic"/>
          <w:i/>
          <w:sz w:val="22"/>
          <w:szCs w:val="22"/>
        </w:rPr>
        <w:t xml:space="preserve">  </w:t>
      </w:r>
      <w:r w:rsidR="00D11C9C" w:rsidRPr="00AC76AF">
        <w:rPr>
          <w:rFonts w:ascii="Century Gothic" w:hAnsi="Century Gothic"/>
          <w:i/>
          <w:sz w:val="22"/>
          <w:szCs w:val="22"/>
        </w:rPr>
        <w:t xml:space="preserve">        </w:t>
      </w:r>
      <w:r w:rsidRPr="00AC76AF">
        <w:rPr>
          <w:rFonts w:ascii="Century Gothic" w:hAnsi="Century Gothic"/>
          <w:i/>
          <w:sz w:val="22"/>
          <w:szCs w:val="22"/>
        </w:rPr>
        <w:t xml:space="preserve">   </w:t>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3689C382" w14:textId="77777777" w:rsidR="008869C8" w:rsidRPr="00AC76AF" w:rsidRDefault="008869C8" w:rsidP="005E0913">
      <w:pPr>
        <w:jc w:val="both"/>
        <w:rPr>
          <w:rFonts w:ascii="Century Gothic" w:hAnsi="Century Gothic"/>
          <w:sz w:val="22"/>
          <w:szCs w:val="22"/>
        </w:rPr>
      </w:pPr>
    </w:p>
    <w:p w14:paraId="5E1E289E" w14:textId="045851B7" w:rsidR="008869C8" w:rsidRPr="00AC76AF" w:rsidRDefault="008869C8" w:rsidP="005E0913">
      <w:pPr>
        <w:tabs>
          <w:tab w:val="left" w:pos="-720"/>
        </w:tabs>
        <w:suppressAutoHyphens/>
        <w:jc w:val="both"/>
        <w:rPr>
          <w:rFonts w:ascii="Century Gothic" w:hAnsi="Century Gothic"/>
          <w:b/>
          <w:sz w:val="22"/>
          <w:szCs w:val="22"/>
        </w:rPr>
      </w:pPr>
      <w:r w:rsidRPr="00AC76AF">
        <w:rPr>
          <w:rFonts w:ascii="Century Gothic" w:hAnsi="Century Gothic"/>
          <w:b/>
          <w:sz w:val="22"/>
          <w:szCs w:val="22"/>
        </w:rPr>
        <w:t>NOTA.- Adjuntar copias simples de los siguientes documentos</w:t>
      </w:r>
      <w:r w:rsidR="00984862" w:rsidRPr="00AC76AF">
        <w:rPr>
          <w:rStyle w:val="Refdenotaalpie"/>
          <w:rFonts w:ascii="Century Gothic" w:hAnsi="Century Gothic"/>
          <w:b/>
          <w:sz w:val="22"/>
          <w:szCs w:val="22"/>
        </w:rPr>
        <w:footnoteReference w:id="10"/>
      </w:r>
      <w:r w:rsidRPr="00AC76AF">
        <w:rPr>
          <w:rFonts w:ascii="Century Gothic" w:hAnsi="Century Gothic"/>
          <w:b/>
          <w:sz w:val="22"/>
          <w:szCs w:val="22"/>
        </w:rPr>
        <w:t>:</w:t>
      </w:r>
    </w:p>
    <w:p w14:paraId="6A77E8EC" w14:textId="77777777" w:rsidR="00984862" w:rsidRPr="00AC76AF" w:rsidRDefault="00984862" w:rsidP="005E0913">
      <w:pPr>
        <w:tabs>
          <w:tab w:val="left" w:pos="-720"/>
        </w:tabs>
        <w:suppressAutoHyphens/>
        <w:jc w:val="both"/>
        <w:rPr>
          <w:rFonts w:ascii="Century Gothic" w:hAnsi="Century Gothic"/>
          <w:b/>
          <w:sz w:val="22"/>
          <w:szCs w:val="22"/>
        </w:rPr>
      </w:pPr>
    </w:p>
    <w:p w14:paraId="46091FCC" w14:textId="332D1A4B"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6715AC40" w14:textId="04509FBB"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11"/>
      </w:r>
      <w:r w:rsidRPr="00AC76AF">
        <w:rPr>
          <w:rFonts w:ascii="Century Gothic" w:hAnsi="Century Gothic"/>
          <w:sz w:val="22"/>
          <w:szCs w:val="22"/>
        </w:rPr>
        <w:t xml:space="preserve"> o Actas de Entrega-Recepción sobre la experiencia profesional específica.</w:t>
      </w:r>
    </w:p>
    <w:p w14:paraId="1396CD75" w14:textId="16936CC2"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457DF69B" w14:textId="666E6751"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2"/>
      </w:r>
    </w:p>
    <w:p w14:paraId="146A886B" w14:textId="77777777" w:rsidR="00450616" w:rsidRPr="00AC76AF"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30" w:name="_Toc369788230"/>
      <w:bookmarkStart w:id="331" w:name="_Toc373743214"/>
      <w:bookmarkStart w:id="332" w:name="_Toc373743427"/>
    </w:p>
    <w:p w14:paraId="5600331B" w14:textId="77777777" w:rsidR="00450616" w:rsidRPr="00AC76AF" w:rsidRDefault="00450616" w:rsidP="005E0913">
      <w:pPr>
        <w:jc w:val="both"/>
        <w:rPr>
          <w:rFonts w:ascii="Century Gothic" w:hAnsi="Century Gothic"/>
          <w:sz w:val="22"/>
          <w:szCs w:val="22"/>
        </w:rPr>
      </w:pPr>
    </w:p>
    <w:p w14:paraId="13542945" w14:textId="77777777" w:rsidR="00D04CF1" w:rsidRDefault="00D04CF1" w:rsidP="005E0913">
      <w:pPr>
        <w:jc w:val="both"/>
        <w:rPr>
          <w:rFonts w:ascii="Century Gothic" w:hAnsi="Century Gothic"/>
          <w:sz w:val="22"/>
          <w:szCs w:val="22"/>
        </w:rPr>
        <w:sectPr w:rsidR="00D04CF1" w:rsidSect="00AC5A38">
          <w:headerReference w:type="default" r:id="rId22"/>
          <w:pgSz w:w="11907" w:h="16839" w:code="9"/>
          <w:pgMar w:top="1417" w:right="1417" w:bottom="1417" w:left="1701" w:header="708" w:footer="708" w:gutter="0"/>
          <w:cols w:space="708"/>
          <w:docGrid w:linePitch="360"/>
        </w:sectPr>
      </w:pPr>
    </w:p>
    <w:p w14:paraId="1338580F" w14:textId="7FF96ECA" w:rsidR="008869C8" w:rsidRPr="00AC76AF" w:rsidRDefault="00072063" w:rsidP="00984862">
      <w:pPr>
        <w:pStyle w:val="Ttulo1"/>
        <w:spacing w:before="40" w:after="40"/>
        <w:jc w:val="center"/>
        <w:rPr>
          <w:rFonts w:ascii="Century Gothic" w:hAnsi="Century Gothic" w:cs="Times New Roman"/>
          <w:sz w:val="22"/>
          <w:szCs w:val="22"/>
        </w:rPr>
      </w:pPr>
      <w:bookmarkStart w:id="333" w:name="_Toc49163051"/>
      <w:r w:rsidRPr="00AC76AF">
        <w:rPr>
          <w:rFonts w:ascii="Century Gothic" w:hAnsi="Century Gothic" w:cs="Times New Roman"/>
          <w:sz w:val="22"/>
          <w:szCs w:val="22"/>
        </w:rPr>
        <w:lastRenderedPageBreak/>
        <w:t>SECCIÓ</w:t>
      </w:r>
      <w:r w:rsidR="008869C8" w:rsidRPr="00AC76AF">
        <w:rPr>
          <w:rFonts w:ascii="Century Gothic" w:hAnsi="Century Gothic" w:cs="Times New Roman"/>
          <w:sz w:val="22"/>
          <w:szCs w:val="22"/>
        </w:rPr>
        <w:t>N 5:</w:t>
      </w:r>
      <w:r w:rsidR="004354F2" w:rsidRPr="00AC76AF">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30"/>
      <w:bookmarkEnd w:id="331"/>
      <w:bookmarkEnd w:id="332"/>
      <w:bookmarkEnd w:id="333"/>
    </w:p>
    <w:p w14:paraId="1296494E" w14:textId="78086406" w:rsidR="00984862" w:rsidRPr="00AC76AF" w:rsidRDefault="00984862" w:rsidP="00984862">
      <w:pPr>
        <w:pStyle w:val="Ttulo1"/>
        <w:jc w:val="center"/>
        <w:rPr>
          <w:rFonts w:ascii="Century Gothic" w:hAnsi="Century Gothic" w:cstheme="minorHAnsi"/>
          <w:sz w:val="22"/>
          <w:szCs w:val="22"/>
        </w:rPr>
      </w:pPr>
      <w:bookmarkStart w:id="334" w:name="_Toc49163052"/>
      <w:r w:rsidRPr="00AC76AF">
        <w:rPr>
          <w:rFonts w:ascii="Century Gothic" w:hAnsi="Century Gothic" w:cstheme="minorHAnsi"/>
          <w:sz w:val="22"/>
          <w:szCs w:val="22"/>
        </w:rPr>
        <w:t>Anexo 1: Países Elegibles</w:t>
      </w:r>
      <w:bookmarkEnd w:id="334"/>
    </w:p>
    <w:p w14:paraId="61AE7297" w14:textId="1A55EF30"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55FC545E" w14:textId="77777777" w:rsidR="00984862" w:rsidRPr="00AC76AF" w:rsidRDefault="00984862" w:rsidP="00984862">
      <w:pPr>
        <w:tabs>
          <w:tab w:val="left" w:pos="360"/>
        </w:tabs>
        <w:rPr>
          <w:rFonts w:ascii="Century Gothic" w:hAnsi="Century Gothic"/>
          <w:b/>
          <w:i/>
          <w:sz w:val="22"/>
          <w:szCs w:val="22"/>
          <w:lang w:val="es-ES_tradnl"/>
        </w:rPr>
      </w:pPr>
    </w:p>
    <w:p w14:paraId="4A9DB4E8"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1F3200C6"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5C547343"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Aruba – por ser País Constituyente del Reino de los Países Bajos; y Bonaire, Curazao, Sint Maarten, Sint </w:t>
      </w:r>
      <w:proofErr w:type="spellStart"/>
      <w:r w:rsidRPr="00AC76AF">
        <w:rPr>
          <w:rFonts w:ascii="Century Gothic" w:hAnsi="Century Gothic"/>
          <w:sz w:val="22"/>
          <w:szCs w:val="22"/>
          <w:lang w:val="es-ES_tradnl"/>
        </w:rPr>
        <w:t>Eustatius</w:t>
      </w:r>
      <w:proofErr w:type="spellEnd"/>
      <w:r w:rsidRPr="00AC76AF">
        <w:rPr>
          <w:rFonts w:ascii="Century Gothic" w:hAnsi="Century Gothic"/>
          <w:sz w:val="22"/>
          <w:szCs w:val="22"/>
          <w:lang w:val="es-ES_tradnl"/>
        </w:rPr>
        <w:t xml:space="preserve"> – por ser Departamentos de Reino de los Países Bajos.</w:t>
      </w:r>
    </w:p>
    <w:p w14:paraId="2ED6A82F"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0016CA71"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05610C19"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34D99A7C"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1B084F35"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09062EB1" w14:textId="77777777" w:rsidR="00984862" w:rsidRPr="00AC76AF" w:rsidRDefault="00984862" w:rsidP="00984862">
      <w:pPr>
        <w:spacing w:before="120" w:after="120"/>
        <w:ind w:left="1440" w:hanging="360"/>
        <w:jc w:val="both"/>
        <w:rPr>
          <w:rFonts w:ascii="Century Gothic" w:hAnsi="Century Gothic"/>
          <w:sz w:val="22"/>
          <w:szCs w:val="22"/>
          <w:lang w:val="es-CO"/>
        </w:rPr>
        <w:sectPr w:rsidR="00984862" w:rsidRPr="00AC76AF" w:rsidSect="00AC5A38">
          <w:headerReference w:type="default" r:id="rId23"/>
          <w:pgSz w:w="11907" w:h="16839" w:code="9"/>
          <w:pgMar w:top="1417" w:right="1417" w:bottom="1417" w:left="1701" w:header="708" w:footer="708" w:gutter="0"/>
          <w:cols w:space="708"/>
          <w:docGrid w:linePitch="360"/>
        </w:sectPr>
      </w:pPr>
      <w:r w:rsidRPr="00AC76AF">
        <w:rPr>
          <w:rFonts w:ascii="Century Gothic" w:hAnsi="Century Gothic"/>
          <w:sz w:val="22"/>
          <w:szCs w:val="22"/>
          <w:lang w:val="es-CO"/>
        </w:rPr>
        <w:t>ii</w:t>
      </w:r>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2B5E7701" w14:textId="09F8D7EA" w:rsidR="00984862" w:rsidRPr="00AC76AF" w:rsidRDefault="00984862" w:rsidP="00984862">
      <w:pPr>
        <w:pStyle w:val="Ttulo1"/>
        <w:spacing w:before="120" w:after="120"/>
        <w:jc w:val="center"/>
        <w:rPr>
          <w:rFonts w:ascii="Century Gothic" w:hAnsi="Century Gothic" w:cstheme="minorHAnsi"/>
          <w:sz w:val="22"/>
          <w:szCs w:val="22"/>
        </w:rPr>
      </w:pPr>
      <w:bookmarkStart w:id="335" w:name="_Toc357674373"/>
      <w:bookmarkStart w:id="336" w:name="_Toc49163053"/>
      <w:bookmarkStart w:id="337" w:name="_Toc325721731"/>
      <w:r w:rsidRPr="00AC76AF">
        <w:rPr>
          <w:rFonts w:ascii="Century Gothic" w:hAnsi="Century Gothic" w:cstheme="minorHAnsi"/>
          <w:sz w:val="22"/>
          <w:szCs w:val="22"/>
        </w:rPr>
        <w:lastRenderedPageBreak/>
        <w:t>Anexo 2. Prácticas Prohibidas</w:t>
      </w:r>
      <w:bookmarkEnd w:id="335"/>
      <w:bookmarkEnd w:id="336"/>
      <w:r w:rsidRPr="00AC76AF">
        <w:rPr>
          <w:rFonts w:ascii="Century Gothic" w:hAnsi="Century Gothic" w:cstheme="minorHAnsi"/>
          <w:sz w:val="22"/>
          <w:szCs w:val="22"/>
        </w:rPr>
        <w:t xml:space="preserve"> </w:t>
      </w:r>
      <w:bookmarkEnd w:id="337"/>
    </w:p>
    <w:p w14:paraId="62083DF6" w14:textId="77777777" w:rsidR="00984862" w:rsidRPr="00AC76AF" w:rsidRDefault="00984862" w:rsidP="00984862">
      <w:pPr>
        <w:rPr>
          <w:rFonts w:ascii="Century Gothic" w:hAnsi="Century Gothic"/>
          <w:color w:val="0066FF"/>
          <w:sz w:val="22"/>
          <w:szCs w:val="22"/>
          <w:lang w:val="es-CO"/>
        </w:rPr>
      </w:pPr>
    </w:p>
    <w:p w14:paraId="15A2CB6A" w14:textId="02C3B996" w:rsidR="00CD4780" w:rsidRPr="00CD4780" w:rsidRDefault="00984862" w:rsidP="00CD4780">
      <w:pPr>
        <w:pStyle w:val="Prrafodelista"/>
        <w:numPr>
          <w:ilvl w:val="0"/>
          <w:numId w:val="13"/>
        </w:numPr>
        <w:spacing w:before="120" w:after="120"/>
        <w:rPr>
          <w:rFonts w:ascii="Century Gothic" w:hAnsi="Century Gothic"/>
          <w:bCs/>
          <w:sz w:val="22"/>
          <w:szCs w:val="22"/>
          <w:highlight w:val="green"/>
          <w:lang w:val="es-CO"/>
        </w:rPr>
      </w:pPr>
      <w:r w:rsidRPr="007871FE">
        <w:rPr>
          <w:rFonts w:ascii="Century Gothic" w:hAnsi="Century Gothic"/>
          <w:b/>
          <w:bCs/>
          <w:sz w:val="22"/>
          <w:szCs w:val="22"/>
          <w:lang w:val="es-CO"/>
        </w:rPr>
        <w:t xml:space="preserve">Prácticas </w:t>
      </w:r>
      <w:r w:rsidR="00CD4780">
        <w:rPr>
          <w:rFonts w:ascii="Century Gothic" w:hAnsi="Century Gothic"/>
          <w:b/>
          <w:bCs/>
          <w:sz w:val="22"/>
          <w:szCs w:val="22"/>
          <w:lang w:val="es-CO"/>
        </w:rPr>
        <w:t>Prohibidas</w:t>
      </w:r>
    </w:p>
    <w:p w14:paraId="29B36811" w14:textId="77777777" w:rsidR="00CD4780" w:rsidRPr="00CD4780" w:rsidRDefault="00CD4780" w:rsidP="00CD4780">
      <w:pPr>
        <w:pStyle w:val="Prrafodelista"/>
        <w:spacing w:before="120" w:after="120"/>
        <w:ind w:left="360"/>
        <w:rPr>
          <w:rFonts w:ascii="Century Gothic" w:hAnsi="Century Gothic"/>
          <w:bCs/>
          <w:sz w:val="22"/>
          <w:szCs w:val="22"/>
          <w:highlight w:val="green"/>
          <w:lang w:val="es-CO"/>
        </w:rPr>
      </w:pPr>
    </w:p>
    <w:p w14:paraId="029F4EA6" w14:textId="0CBB9712" w:rsidR="00011B96" w:rsidRPr="00CD4780"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D4780">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CD4780">
        <w:rPr>
          <w:rFonts w:ascii="Century Gothic" w:hAnsi="Century Gothic"/>
          <w:sz w:val="22"/>
          <w:szCs w:val="22"/>
          <w:lang w:val="es-CO"/>
        </w:rPr>
        <w:t>subconsultores</w:t>
      </w:r>
      <w:proofErr w:type="spellEnd"/>
      <w:r w:rsidRPr="00CD4780">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CD4780"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498D70D" w14:textId="4C8D4E00" w:rsidR="00011B96" w:rsidRPr="00CD4780" w:rsidRDefault="00011B96" w:rsidP="00011B96">
      <w:pPr>
        <w:numPr>
          <w:ilvl w:val="0"/>
          <w:numId w:val="27"/>
        </w:numPr>
        <w:spacing w:before="120" w:after="120"/>
        <w:ind w:right="-72"/>
        <w:jc w:val="both"/>
        <w:rPr>
          <w:rFonts w:ascii="Century Gothic" w:hAnsi="Century Gothic"/>
          <w:sz w:val="22"/>
          <w:szCs w:val="22"/>
          <w:lang w:val="es-CO"/>
        </w:rPr>
      </w:pPr>
      <w:r w:rsidRPr="00CD4780">
        <w:rPr>
          <w:rFonts w:ascii="Century Gothic" w:hAnsi="Century Gothic"/>
          <w:bCs/>
          <w:sz w:val="22"/>
          <w:szCs w:val="22"/>
          <w:lang w:val="es-CO"/>
        </w:rPr>
        <w:t>El Banco</w:t>
      </w:r>
      <w:r w:rsidRPr="00CD4780">
        <w:rPr>
          <w:rFonts w:ascii="Century Gothic" w:hAnsi="Century Gothic"/>
          <w:sz w:val="22"/>
          <w:szCs w:val="22"/>
          <w:lang w:val="es-CO"/>
        </w:rPr>
        <w:t xml:space="preserve"> define las expresiones que se indican a continuación:</w:t>
      </w:r>
    </w:p>
    <w:p w14:paraId="63F64172" w14:textId="79399E62" w:rsidR="00011B96" w:rsidRPr="00CD4780" w:rsidRDefault="00011B96" w:rsidP="00011B96">
      <w:pPr>
        <w:spacing w:before="120" w:after="120"/>
        <w:ind w:right="-72"/>
        <w:jc w:val="both"/>
        <w:rPr>
          <w:rFonts w:ascii="Century Gothic" w:hAnsi="Century Gothic"/>
          <w:sz w:val="22"/>
          <w:szCs w:val="22"/>
          <w:lang w:val="es-CO"/>
        </w:rPr>
      </w:pPr>
    </w:p>
    <w:p w14:paraId="4EFEEE0E" w14:textId="77777777" w:rsidR="007B30FA" w:rsidRPr="00CD4780"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D4780">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CD4780"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D4780">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CD4780"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D4780">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CD4780"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D4780">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CD4780"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D4780">
        <w:rPr>
          <w:rFonts w:ascii="Century Gothic" w:hAnsi="Century Gothic"/>
          <w:sz w:val="22"/>
          <w:szCs w:val="22"/>
          <w:lang w:val="es-CO"/>
        </w:rPr>
        <w:t>Una práctica obstructiva consiste en</w:t>
      </w:r>
    </w:p>
    <w:p w14:paraId="608720AD" w14:textId="77777777" w:rsidR="004D3E6F" w:rsidRPr="00CD4780" w:rsidRDefault="004D3E6F" w:rsidP="004D3E6F">
      <w:pPr>
        <w:spacing w:before="120" w:after="120"/>
        <w:ind w:right="-72"/>
        <w:jc w:val="both"/>
        <w:rPr>
          <w:rFonts w:ascii="Century Gothic" w:hAnsi="Century Gothic"/>
          <w:sz w:val="22"/>
          <w:szCs w:val="22"/>
          <w:lang w:val="es-CO"/>
        </w:rPr>
      </w:pPr>
    </w:p>
    <w:p w14:paraId="5E7897D0" w14:textId="77777777" w:rsidR="00083A89" w:rsidRPr="00CD4780"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D4780">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r w:rsidR="00083A89" w:rsidRPr="00CD4780">
        <w:rPr>
          <w:rFonts w:ascii="Century Gothic" w:hAnsi="Century Gothic"/>
          <w:sz w:val="22"/>
          <w:szCs w:val="22"/>
          <w:lang w:val="es-CO"/>
        </w:rPr>
        <w:t>;</w:t>
      </w:r>
    </w:p>
    <w:p w14:paraId="7B034DB8" w14:textId="52609673" w:rsidR="00083A89" w:rsidRPr="00CD4780"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D4780">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CD4780"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D4780">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CD4780"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D4780">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CD4780"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5B8EB57F" w14:textId="77777777" w:rsidR="00685605" w:rsidRPr="00CD4780" w:rsidRDefault="00EA4917" w:rsidP="00685605">
      <w:pPr>
        <w:numPr>
          <w:ilvl w:val="0"/>
          <w:numId w:val="27"/>
        </w:numPr>
        <w:spacing w:before="120" w:after="120"/>
        <w:ind w:right="-72"/>
        <w:jc w:val="both"/>
        <w:rPr>
          <w:rFonts w:ascii="Century Gothic" w:hAnsi="Century Gothic"/>
          <w:sz w:val="22"/>
          <w:szCs w:val="22"/>
          <w:lang w:val="es-CO"/>
        </w:rPr>
      </w:pPr>
      <w:r w:rsidRPr="00CD4780">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D4780">
        <w:rPr>
          <w:rFonts w:ascii="Century Gothic" w:hAnsi="Century Gothic"/>
          <w:sz w:val="22"/>
          <w:szCs w:val="22"/>
          <w:lang w:val="es-CO"/>
        </w:rPr>
        <w:t>subconsultores</w:t>
      </w:r>
      <w:proofErr w:type="spellEnd"/>
      <w:r w:rsidRPr="00CD4780">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CD4780" w:rsidRDefault="00685605" w:rsidP="00685605">
      <w:pPr>
        <w:spacing w:before="120" w:after="120"/>
        <w:ind w:right="-72"/>
        <w:jc w:val="both"/>
        <w:rPr>
          <w:rFonts w:ascii="Century Gothic" w:hAnsi="Century Gothic"/>
          <w:sz w:val="22"/>
          <w:szCs w:val="22"/>
          <w:lang w:val="es-CO"/>
        </w:rPr>
      </w:pPr>
    </w:p>
    <w:p w14:paraId="0D3A4260" w14:textId="77777777" w:rsidR="003E570C" w:rsidRPr="00CD4780"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t>No financiar ninguna propuesta de adjudicación de un contrato para servicios de consultoría financiado por el Banco.</w:t>
      </w:r>
    </w:p>
    <w:p w14:paraId="1BE68821" w14:textId="77777777" w:rsidR="003E570C" w:rsidRPr="00CD4780"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CD4780"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CD4780"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t>Emitir una amonestación a la firma, entidad o individuo en el formato de una carta formal de censura por su conducta.</w:t>
      </w:r>
    </w:p>
    <w:p w14:paraId="1B0161F6" w14:textId="77777777" w:rsidR="00D15A7F" w:rsidRPr="00CD4780"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CD4780">
        <w:rPr>
          <w:rFonts w:ascii="Century Gothic" w:hAnsi="Century Gothic"/>
          <w:sz w:val="22"/>
          <w:szCs w:val="22"/>
          <w:lang w:val="es-CO"/>
        </w:rPr>
        <w:t>ii</w:t>
      </w:r>
      <w:proofErr w:type="spellEnd"/>
      <w:r w:rsidRPr="00CD4780">
        <w:rPr>
          <w:rFonts w:ascii="Century Gothic" w:hAnsi="Century Gothic"/>
          <w:sz w:val="22"/>
          <w:szCs w:val="22"/>
          <w:lang w:val="es-CO"/>
        </w:rPr>
        <w:t xml:space="preserve">) sea designado14 </w:t>
      </w:r>
      <w:proofErr w:type="spellStart"/>
      <w:r w:rsidRPr="00CD4780">
        <w:rPr>
          <w:rFonts w:ascii="Century Gothic" w:hAnsi="Century Gothic"/>
          <w:sz w:val="22"/>
          <w:szCs w:val="22"/>
          <w:lang w:val="es-CO"/>
        </w:rPr>
        <w:t>subconsultor</w:t>
      </w:r>
      <w:proofErr w:type="spellEnd"/>
      <w:r w:rsidRPr="00CD4780">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117CBE2B" w14:textId="77777777" w:rsidR="003175FB" w:rsidRPr="00CD4780"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lastRenderedPageBreak/>
        <w:t>Remitir el tema a las autoridades pertinentes encargadas de hacer cumplir las leyes.</w:t>
      </w:r>
      <w:r w:rsidR="003175FB" w:rsidRPr="00CD4780">
        <w:t xml:space="preserve"> </w:t>
      </w:r>
    </w:p>
    <w:p w14:paraId="7D1348E2" w14:textId="312CAD0F" w:rsidR="00685605" w:rsidRPr="00CD4780"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D4780">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CD4780"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3EB24F85" w14:textId="77777777" w:rsidR="001B2FAB" w:rsidRPr="00CD4780"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D4780">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CD4780"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D4780">
        <w:rPr>
          <w:rFonts w:ascii="Century Gothic" w:hAnsi="Century Gothic"/>
          <w:sz w:val="22"/>
          <w:szCs w:val="22"/>
          <w:lang w:val="es-CO"/>
        </w:rPr>
        <w:t>Cualquier medida adoptada por el Banco de conformidad con las disposiciones referidas anteriormente será de carácter público.</w:t>
      </w:r>
    </w:p>
    <w:p w14:paraId="20DF37A6" w14:textId="6A89415A" w:rsidR="001B2FAB" w:rsidRPr="00CD4780"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D4780">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D4780">
        <w:rPr>
          <w:rFonts w:ascii="Century Gothic" w:hAnsi="Century Gothic"/>
          <w:sz w:val="22"/>
          <w:szCs w:val="22"/>
          <w:lang w:val="es-CO"/>
        </w:rPr>
        <w:t>subconsultores</w:t>
      </w:r>
      <w:proofErr w:type="spellEnd"/>
      <w:r w:rsidRPr="00CD4780">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CD4780"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D4780">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CD4780">
        <w:rPr>
          <w:rFonts w:ascii="Century Gothic" w:hAnsi="Century Gothic"/>
          <w:sz w:val="22"/>
          <w:szCs w:val="22"/>
          <w:lang w:val="es-CO"/>
        </w:rPr>
        <w:t>subconsultores</w:t>
      </w:r>
      <w:proofErr w:type="spellEnd"/>
      <w:r w:rsidRPr="00CD4780">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CD4780">
        <w:rPr>
          <w:rFonts w:ascii="Century Gothic" w:hAnsi="Century Gothic"/>
          <w:sz w:val="22"/>
          <w:szCs w:val="22"/>
          <w:lang w:val="es-CO"/>
        </w:rPr>
        <w:t>subconsultor</w:t>
      </w:r>
      <w:proofErr w:type="spellEnd"/>
      <w:r w:rsidRPr="00CD4780">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CD4780">
        <w:rPr>
          <w:rFonts w:ascii="Century Gothic" w:hAnsi="Century Gothic"/>
          <w:sz w:val="22"/>
          <w:szCs w:val="22"/>
          <w:lang w:val="es-CO"/>
        </w:rPr>
        <w:t>subconsultores</w:t>
      </w:r>
      <w:proofErr w:type="spellEnd"/>
      <w:r w:rsidRPr="00CD4780">
        <w:rPr>
          <w:rFonts w:ascii="Century Gothic" w:hAnsi="Century Gothic"/>
          <w:sz w:val="22"/>
          <w:szCs w:val="22"/>
          <w:lang w:val="es-CO"/>
        </w:rPr>
        <w:t xml:space="preserve">,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CD4780">
        <w:rPr>
          <w:rFonts w:ascii="Century Gothic" w:hAnsi="Century Gothic"/>
          <w:sz w:val="22"/>
          <w:szCs w:val="22"/>
          <w:lang w:val="es-CO"/>
        </w:rPr>
        <w:lastRenderedPageBreak/>
        <w:t xml:space="preserve">la investigación provenientes de personal del Banco o de cualquier investigador, agente, auditor o consultor apropiadamente designado. Si el consultor, su representante, miembro del personal, </w:t>
      </w:r>
      <w:proofErr w:type="spellStart"/>
      <w:r w:rsidRPr="00CD4780">
        <w:rPr>
          <w:rFonts w:ascii="Century Gothic" w:hAnsi="Century Gothic"/>
          <w:sz w:val="22"/>
          <w:szCs w:val="22"/>
          <w:lang w:val="es-CO"/>
        </w:rPr>
        <w:t>subconsultor</w:t>
      </w:r>
      <w:proofErr w:type="spellEnd"/>
      <w:r w:rsidRPr="00CD4780">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CD4780">
        <w:rPr>
          <w:rFonts w:ascii="Century Gothic" w:hAnsi="Century Gothic"/>
          <w:sz w:val="22"/>
          <w:szCs w:val="22"/>
          <w:lang w:val="es-CO"/>
        </w:rPr>
        <w:t>subconsultor</w:t>
      </w:r>
      <w:proofErr w:type="spellEnd"/>
      <w:r w:rsidRPr="00CD4780">
        <w:rPr>
          <w:rFonts w:ascii="Century Gothic" w:hAnsi="Century Gothic"/>
          <w:sz w:val="22"/>
          <w:szCs w:val="22"/>
          <w:lang w:val="es-CO"/>
        </w:rPr>
        <w:t>, subcontratista o proveedor de bienes o servicios.</w:t>
      </w:r>
      <w:r w:rsidR="00836DAD" w:rsidRPr="00CD4780">
        <w:t xml:space="preserve"> </w:t>
      </w:r>
    </w:p>
    <w:p w14:paraId="434B2A4E" w14:textId="0CD7369A" w:rsidR="00011B96"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D4780">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CD4780">
        <w:rPr>
          <w:rFonts w:ascii="Century Gothic" w:hAnsi="Century Gothic"/>
          <w:sz w:val="22"/>
          <w:szCs w:val="22"/>
          <w:lang w:val="es-CO"/>
        </w:rPr>
        <w:t>subconsultores</w:t>
      </w:r>
      <w:proofErr w:type="spellEnd"/>
      <w:r w:rsidRPr="00CD4780">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CD4780">
        <w:rPr>
          <w:rStyle w:val="Refdenotaalpie"/>
          <w:szCs w:val="22"/>
          <w:lang w:val="es-CO"/>
        </w:rPr>
        <w:footnoteReference w:id="13"/>
      </w:r>
      <w:r w:rsidRPr="00CD4780">
        <w:rPr>
          <w:rFonts w:ascii="Century Gothic" w:hAnsi="Century Gothic"/>
          <w:sz w:val="22"/>
          <w:szCs w:val="22"/>
          <w:lang w:val="es-CO"/>
        </w:rPr>
        <w:t>.</w:t>
      </w:r>
    </w:p>
    <w:p w14:paraId="37566B31" w14:textId="77777777" w:rsidR="00CD4780" w:rsidRPr="00CD4780" w:rsidRDefault="00CD4780" w:rsidP="00CD4780">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687A6AD3" w14:textId="36AE6DDA" w:rsidR="00984862" w:rsidRPr="004A5358"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3B610C2D" w14:textId="7C747B0D"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151CE6ED"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10D3DE01"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37308442" w14:textId="22936412" w:rsidR="00984862" w:rsidRPr="004A5358" w:rsidRDefault="00984862" w:rsidP="00796164">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3E68C52C"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18F8D8E5" w14:textId="689793B2" w:rsidR="008869C8" w:rsidRPr="00AC76AF" w:rsidRDefault="004354F2" w:rsidP="004354F2">
      <w:pPr>
        <w:pStyle w:val="Ttulo1"/>
        <w:rPr>
          <w:rFonts w:ascii="Century Gothic" w:hAnsi="Century Gothic"/>
          <w:sz w:val="22"/>
          <w:szCs w:val="22"/>
        </w:rPr>
      </w:pPr>
      <w:bookmarkStart w:id="338" w:name="_Toc49163054"/>
      <w:bookmarkStart w:id="339" w:name="_Toc350499532"/>
      <w:bookmarkStart w:id="340" w:name="_Toc350499691"/>
      <w:bookmarkStart w:id="341"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38"/>
    </w:p>
    <w:p w14:paraId="2417A7F2" w14:textId="77777777" w:rsidR="004354F2" w:rsidRPr="00AC76AF" w:rsidRDefault="004354F2" w:rsidP="004354F2">
      <w:pPr>
        <w:rPr>
          <w:rFonts w:ascii="Century Gothic" w:hAnsi="Century Gothic"/>
          <w:sz w:val="22"/>
          <w:szCs w:val="22"/>
        </w:rPr>
      </w:pPr>
    </w:p>
    <w:p w14:paraId="014B6D0E" w14:textId="4805C19C"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1FE16167" w14:textId="77777777" w:rsidR="004354F2" w:rsidRPr="00AC76AF" w:rsidRDefault="004354F2" w:rsidP="004354F2">
      <w:pPr>
        <w:pStyle w:val="Prrafodelista"/>
        <w:ind w:left="567"/>
        <w:jc w:val="both"/>
        <w:rPr>
          <w:rFonts w:ascii="Century Gothic" w:hAnsi="Century Gothic"/>
          <w:b/>
          <w:sz w:val="22"/>
          <w:szCs w:val="22"/>
        </w:rPr>
      </w:pPr>
    </w:p>
    <w:p w14:paraId="45A371DA"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2A5381C7" w14:textId="77777777" w:rsidR="00072063" w:rsidRPr="00AC76AF" w:rsidRDefault="00072063" w:rsidP="005E0913">
      <w:pPr>
        <w:jc w:val="both"/>
        <w:rPr>
          <w:rFonts w:ascii="Century Gothic" w:hAnsi="Century Gothic"/>
          <w:sz w:val="22"/>
          <w:szCs w:val="22"/>
        </w:rPr>
      </w:pPr>
    </w:p>
    <w:p w14:paraId="60A67C78" w14:textId="74C9A524" w:rsidR="00072063" w:rsidRDefault="001B6D82" w:rsidP="005E0913">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76D15F0B" w14:textId="59382AB2" w:rsidR="006C0CBC" w:rsidRDefault="006C0CBC"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6C0CBC" w:rsidRPr="007F2FF2" w14:paraId="56E39EB7" w14:textId="77777777" w:rsidTr="00796164">
        <w:trPr>
          <w:jc w:val="center"/>
        </w:trPr>
        <w:tc>
          <w:tcPr>
            <w:tcW w:w="6736" w:type="dxa"/>
            <w:tcBorders>
              <w:bottom w:val="single" w:sz="4" w:space="0" w:color="auto"/>
            </w:tcBorders>
            <w:shd w:val="clear" w:color="auto" w:fill="auto"/>
            <w:vAlign w:val="center"/>
          </w:tcPr>
          <w:p w14:paraId="32E7B29A" w14:textId="77777777" w:rsidR="006C0CBC" w:rsidRPr="007F2FF2" w:rsidRDefault="006C0CBC" w:rsidP="00796164">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7DBB8F8A" w14:textId="77777777" w:rsidR="006C0CBC" w:rsidRPr="007F2FF2" w:rsidRDefault="006C0CBC" w:rsidP="00796164">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1F7E99EB" w14:textId="77777777" w:rsidR="006C0CBC" w:rsidRPr="007F2FF2" w:rsidRDefault="006C0CBC" w:rsidP="00796164">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02FD79C2" w14:textId="77777777" w:rsidTr="00796164">
        <w:trPr>
          <w:trHeight w:val="445"/>
          <w:jc w:val="center"/>
        </w:trPr>
        <w:tc>
          <w:tcPr>
            <w:tcW w:w="6736" w:type="dxa"/>
            <w:tcBorders>
              <w:right w:val="nil"/>
            </w:tcBorders>
            <w:shd w:val="pct15" w:color="auto" w:fill="auto"/>
            <w:vAlign w:val="center"/>
          </w:tcPr>
          <w:p w14:paraId="754CC438" w14:textId="77777777" w:rsidR="006C0CBC" w:rsidRPr="007F2FF2" w:rsidRDefault="006C0CBC" w:rsidP="00796164">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1D108E35" w14:textId="77777777" w:rsidR="006C0CBC" w:rsidRPr="007F2FF2" w:rsidRDefault="006C0CBC" w:rsidP="00796164">
            <w:pPr>
              <w:jc w:val="center"/>
              <w:rPr>
                <w:rFonts w:ascii="Century Gothic" w:hAnsi="Century Gothic" w:cstheme="minorHAnsi"/>
                <w:sz w:val="22"/>
                <w:szCs w:val="22"/>
              </w:rPr>
            </w:pPr>
          </w:p>
        </w:tc>
        <w:tc>
          <w:tcPr>
            <w:tcW w:w="1133" w:type="dxa"/>
            <w:tcBorders>
              <w:left w:val="nil"/>
            </w:tcBorders>
            <w:shd w:val="pct15" w:color="auto" w:fill="auto"/>
            <w:vAlign w:val="center"/>
          </w:tcPr>
          <w:p w14:paraId="1F2C5675" w14:textId="77777777" w:rsidR="006C0CBC" w:rsidRPr="007F2FF2" w:rsidRDefault="006C0CBC" w:rsidP="00796164">
            <w:pPr>
              <w:jc w:val="center"/>
              <w:rPr>
                <w:rFonts w:ascii="Century Gothic" w:hAnsi="Century Gothic" w:cstheme="minorHAnsi"/>
                <w:sz w:val="22"/>
                <w:szCs w:val="22"/>
              </w:rPr>
            </w:pPr>
          </w:p>
        </w:tc>
      </w:tr>
      <w:tr w:rsidR="006C0CBC" w:rsidRPr="007F2FF2" w14:paraId="41C8D3CE" w14:textId="77777777" w:rsidTr="00796164">
        <w:trPr>
          <w:jc w:val="center"/>
        </w:trPr>
        <w:tc>
          <w:tcPr>
            <w:tcW w:w="6736" w:type="dxa"/>
            <w:vAlign w:val="center"/>
          </w:tcPr>
          <w:p w14:paraId="5134C43E" w14:textId="77777777" w:rsidR="006C0CBC" w:rsidRPr="007F2FF2" w:rsidRDefault="006C0CBC" w:rsidP="00796164">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70596447"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c>
          <w:tcPr>
            <w:tcW w:w="1133" w:type="dxa"/>
            <w:vAlign w:val="center"/>
          </w:tcPr>
          <w:p w14:paraId="3068DBE6"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r>
      <w:tr w:rsidR="006C0CBC" w:rsidRPr="007F2FF2" w14:paraId="052ECE2B" w14:textId="77777777" w:rsidTr="00796164">
        <w:trPr>
          <w:jc w:val="center"/>
        </w:trPr>
        <w:tc>
          <w:tcPr>
            <w:tcW w:w="6736" w:type="dxa"/>
            <w:tcBorders>
              <w:bottom w:val="single" w:sz="4" w:space="0" w:color="auto"/>
            </w:tcBorders>
            <w:vAlign w:val="center"/>
          </w:tcPr>
          <w:p w14:paraId="50726A17" w14:textId="77777777" w:rsidR="006C0CBC" w:rsidRPr="007F2FF2" w:rsidRDefault="006C0CBC" w:rsidP="00796164">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505CCF8B"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c>
          <w:tcPr>
            <w:tcW w:w="1133" w:type="dxa"/>
            <w:tcBorders>
              <w:bottom w:val="single" w:sz="4" w:space="0" w:color="auto"/>
            </w:tcBorders>
            <w:vAlign w:val="center"/>
          </w:tcPr>
          <w:p w14:paraId="1392E383"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r>
      <w:tr w:rsidR="006C0CBC" w:rsidRPr="00712894" w14:paraId="0BDE2DC8" w14:textId="77777777" w:rsidTr="00796164">
        <w:trPr>
          <w:trHeight w:val="508"/>
          <w:jc w:val="center"/>
        </w:trPr>
        <w:tc>
          <w:tcPr>
            <w:tcW w:w="6736" w:type="dxa"/>
            <w:tcBorders>
              <w:right w:val="nil"/>
            </w:tcBorders>
            <w:shd w:val="pct15" w:color="auto" w:fill="auto"/>
            <w:vAlign w:val="center"/>
          </w:tcPr>
          <w:p w14:paraId="6FA7F639" w14:textId="77777777" w:rsidR="006C0CBC" w:rsidRPr="00712894" w:rsidRDefault="006C0CBC" w:rsidP="0079616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199DE82A" w14:textId="77777777" w:rsidR="006C0CBC" w:rsidRPr="00712894" w:rsidRDefault="006C0CBC" w:rsidP="00796164">
            <w:pPr>
              <w:jc w:val="center"/>
              <w:rPr>
                <w:rFonts w:ascii="Century Gothic" w:hAnsi="Century Gothic" w:cstheme="minorHAnsi"/>
                <w:b/>
                <w:sz w:val="22"/>
                <w:szCs w:val="22"/>
              </w:rPr>
            </w:pPr>
          </w:p>
        </w:tc>
        <w:tc>
          <w:tcPr>
            <w:tcW w:w="1133" w:type="dxa"/>
            <w:tcBorders>
              <w:left w:val="nil"/>
            </w:tcBorders>
            <w:shd w:val="pct15" w:color="auto" w:fill="auto"/>
            <w:vAlign w:val="center"/>
          </w:tcPr>
          <w:p w14:paraId="59E045AF" w14:textId="77777777" w:rsidR="006C0CBC" w:rsidRPr="00712894" w:rsidRDefault="006C0CBC" w:rsidP="00796164">
            <w:pPr>
              <w:jc w:val="center"/>
              <w:rPr>
                <w:rFonts w:ascii="Century Gothic" w:hAnsi="Century Gothic" w:cstheme="minorHAnsi"/>
                <w:b/>
                <w:sz w:val="22"/>
                <w:szCs w:val="22"/>
              </w:rPr>
            </w:pPr>
          </w:p>
        </w:tc>
      </w:tr>
      <w:tr w:rsidR="006C0CBC" w:rsidRPr="00712894" w14:paraId="201FD85D" w14:textId="77777777" w:rsidTr="00796164">
        <w:trPr>
          <w:jc w:val="center"/>
        </w:trPr>
        <w:tc>
          <w:tcPr>
            <w:tcW w:w="6736" w:type="dxa"/>
            <w:tcBorders>
              <w:bottom w:val="single" w:sz="4" w:space="0" w:color="auto"/>
            </w:tcBorders>
            <w:vAlign w:val="center"/>
          </w:tcPr>
          <w:p w14:paraId="658F1803" w14:textId="2BC94A72" w:rsidR="006C0CBC" w:rsidRPr="00712894" w:rsidRDefault="00CD4780" w:rsidP="00796164">
            <w:pPr>
              <w:jc w:val="center"/>
              <w:rPr>
                <w:rFonts w:ascii="Century Gothic" w:hAnsi="Century Gothic" w:cstheme="minorHAnsi"/>
                <w:sz w:val="22"/>
                <w:szCs w:val="22"/>
              </w:rPr>
            </w:pPr>
            <w:r w:rsidRPr="00CD4780">
              <w:rPr>
                <w:rFonts w:ascii="Century Gothic" w:hAnsi="Century Gothic" w:cstheme="minorHAnsi"/>
                <w:sz w:val="22"/>
                <w:szCs w:val="22"/>
              </w:rPr>
              <w:t>Título de Tercer Nivel en Economía, Ingeniería Comercial, Administración de Empresas, Finanzas, Negocios y/o Relaciones Internacionales, Ciencias Sociales o carreras afines al objeto de la consultoría.</w:t>
            </w:r>
          </w:p>
        </w:tc>
        <w:tc>
          <w:tcPr>
            <w:tcW w:w="1061" w:type="dxa"/>
            <w:tcBorders>
              <w:bottom w:val="single" w:sz="4" w:space="0" w:color="auto"/>
            </w:tcBorders>
            <w:vAlign w:val="center"/>
          </w:tcPr>
          <w:p w14:paraId="3D991A6F" w14:textId="77777777" w:rsidR="006C0CBC" w:rsidRPr="00712894"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c>
          <w:tcPr>
            <w:tcW w:w="1133" w:type="dxa"/>
            <w:tcBorders>
              <w:bottom w:val="single" w:sz="4" w:space="0" w:color="auto"/>
            </w:tcBorders>
            <w:vAlign w:val="center"/>
          </w:tcPr>
          <w:p w14:paraId="3597EB04" w14:textId="77777777" w:rsidR="006C0CBC" w:rsidRPr="00712894"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r>
      <w:tr w:rsidR="006C0CBC" w:rsidRPr="00712894" w14:paraId="37AF5B48" w14:textId="77777777" w:rsidTr="00796164">
        <w:trPr>
          <w:trHeight w:val="607"/>
          <w:jc w:val="center"/>
        </w:trPr>
        <w:tc>
          <w:tcPr>
            <w:tcW w:w="6736" w:type="dxa"/>
            <w:tcBorders>
              <w:bottom w:val="single" w:sz="4" w:space="0" w:color="auto"/>
              <w:right w:val="nil"/>
            </w:tcBorders>
            <w:shd w:val="pct15" w:color="auto" w:fill="auto"/>
            <w:vAlign w:val="center"/>
          </w:tcPr>
          <w:p w14:paraId="00BC2E72" w14:textId="77777777" w:rsidR="006C0CBC" w:rsidRPr="00712894" w:rsidRDefault="006C0CBC" w:rsidP="00796164">
            <w:pPr>
              <w:jc w:val="center"/>
              <w:rPr>
                <w:rFonts w:ascii="Century Gothic" w:hAnsi="Century Gothic" w:cs="Calibri"/>
                <w:sz w:val="22"/>
                <w:szCs w:val="22"/>
              </w:rPr>
            </w:pPr>
            <w:r>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4E4E89E7" w14:textId="77777777" w:rsidR="006C0CBC" w:rsidRPr="00712894" w:rsidRDefault="006C0CBC" w:rsidP="00796164">
            <w:pPr>
              <w:jc w:val="center"/>
              <w:rPr>
                <w:rFonts w:ascii="Century Gothic" w:hAnsi="Century Gothic" w:cstheme="minorHAnsi"/>
                <w:sz w:val="22"/>
                <w:szCs w:val="22"/>
              </w:rPr>
            </w:pPr>
          </w:p>
        </w:tc>
        <w:tc>
          <w:tcPr>
            <w:tcW w:w="1133" w:type="dxa"/>
            <w:tcBorders>
              <w:left w:val="nil"/>
              <w:bottom w:val="single" w:sz="4" w:space="0" w:color="auto"/>
            </w:tcBorders>
            <w:shd w:val="pct15" w:color="auto" w:fill="auto"/>
            <w:vAlign w:val="center"/>
          </w:tcPr>
          <w:p w14:paraId="360D4F7E" w14:textId="77777777" w:rsidR="006C0CBC" w:rsidRPr="00712894" w:rsidRDefault="006C0CBC" w:rsidP="00796164">
            <w:pPr>
              <w:jc w:val="center"/>
              <w:rPr>
                <w:rFonts w:ascii="Century Gothic" w:hAnsi="Century Gothic" w:cstheme="minorHAnsi"/>
                <w:sz w:val="22"/>
                <w:szCs w:val="22"/>
              </w:rPr>
            </w:pPr>
          </w:p>
        </w:tc>
      </w:tr>
      <w:tr w:rsidR="006C0CBC" w:rsidRPr="007F2FF2" w14:paraId="5815BAAC" w14:textId="77777777" w:rsidTr="00796164">
        <w:trPr>
          <w:trHeight w:val="616"/>
          <w:jc w:val="center"/>
        </w:trPr>
        <w:tc>
          <w:tcPr>
            <w:tcW w:w="6736" w:type="dxa"/>
            <w:tcBorders>
              <w:right w:val="nil"/>
            </w:tcBorders>
            <w:shd w:val="clear" w:color="auto" w:fill="C5E0B3" w:themeFill="accent6" w:themeFillTint="66"/>
            <w:vAlign w:val="center"/>
          </w:tcPr>
          <w:p w14:paraId="5D4DB012" w14:textId="77777777" w:rsidR="006C0CBC" w:rsidRPr="007F2FF2" w:rsidRDefault="006C0CBC" w:rsidP="00796164">
            <w:pPr>
              <w:jc w:val="center"/>
              <w:rPr>
                <w:rFonts w:ascii="Century Gothic" w:hAnsi="Century Gothic" w:cs="Calibri"/>
                <w:sz w:val="22"/>
                <w:szCs w:val="22"/>
              </w:rPr>
            </w:pPr>
            <w:r>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0868975B" w14:textId="77777777" w:rsidR="006C0CBC" w:rsidRPr="007F2FF2" w:rsidRDefault="006C0CBC" w:rsidP="00796164">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2F83385B" w14:textId="77777777" w:rsidR="006C0CBC" w:rsidRPr="007F2FF2" w:rsidRDefault="006C0CBC" w:rsidP="00796164">
            <w:pPr>
              <w:jc w:val="center"/>
              <w:rPr>
                <w:rFonts w:ascii="Century Gothic" w:hAnsi="Century Gothic" w:cstheme="minorHAnsi"/>
                <w:sz w:val="22"/>
                <w:szCs w:val="22"/>
              </w:rPr>
            </w:pPr>
          </w:p>
        </w:tc>
      </w:tr>
      <w:tr w:rsidR="006C0CBC" w:rsidRPr="007F2FF2" w14:paraId="62A93552" w14:textId="77777777" w:rsidTr="00796164">
        <w:trPr>
          <w:jc w:val="center"/>
        </w:trPr>
        <w:tc>
          <w:tcPr>
            <w:tcW w:w="6736" w:type="dxa"/>
            <w:tcBorders>
              <w:bottom w:val="single" w:sz="4" w:space="0" w:color="auto"/>
            </w:tcBorders>
            <w:vAlign w:val="center"/>
          </w:tcPr>
          <w:p w14:paraId="54A73A7D" w14:textId="7E7322E8" w:rsidR="006C0CBC" w:rsidRPr="007F2FF2" w:rsidRDefault="000B1DE5" w:rsidP="00796164">
            <w:pPr>
              <w:jc w:val="center"/>
              <w:rPr>
                <w:rFonts w:ascii="Century Gothic" w:hAnsi="Century Gothic" w:cstheme="minorHAnsi"/>
                <w:sz w:val="22"/>
                <w:szCs w:val="22"/>
              </w:rPr>
            </w:pPr>
            <w:r w:rsidRPr="000B1DE5">
              <w:rPr>
                <w:rFonts w:ascii="Century Gothic" w:hAnsi="Century Gothic" w:cstheme="minorHAnsi"/>
                <w:sz w:val="22"/>
                <w:szCs w:val="22"/>
              </w:rPr>
              <w:t>Experiencia General: Acreditar experiencia laboral mínima de 3 años.</w:t>
            </w:r>
          </w:p>
        </w:tc>
        <w:tc>
          <w:tcPr>
            <w:tcW w:w="1061" w:type="dxa"/>
            <w:tcBorders>
              <w:bottom w:val="single" w:sz="4" w:space="0" w:color="auto"/>
            </w:tcBorders>
            <w:vAlign w:val="center"/>
          </w:tcPr>
          <w:p w14:paraId="2E7BBDBB"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c>
          <w:tcPr>
            <w:tcW w:w="1133" w:type="dxa"/>
            <w:tcBorders>
              <w:bottom w:val="single" w:sz="4" w:space="0" w:color="auto"/>
            </w:tcBorders>
            <w:vAlign w:val="center"/>
          </w:tcPr>
          <w:p w14:paraId="5C2A6D1F"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r>
      <w:tr w:rsidR="006C0CBC" w:rsidRPr="007F2FF2" w14:paraId="4E5B8BD5" w14:textId="77777777" w:rsidTr="00796164">
        <w:trPr>
          <w:trHeight w:val="499"/>
          <w:jc w:val="center"/>
        </w:trPr>
        <w:tc>
          <w:tcPr>
            <w:tcW w:w="6736" w:type="dxa"/>
            <w:tcBorders>
              <w:right w:val="nil"/>
            </w:tcBorders>
            <w:shd w:val="clear" w:color="auto" w:fill="C5E0B3" w:themeFill="accent6" w:themeFillTint="66"/>
            <w:vAlign w:val="center"/>
          </w:tcPr>
          <w:p w14:paraId="106F7CAF" w14:textId="77777777" w:rsidR="006C0CBC" w:rsidRPr="007F2FF2" w:rsidRDefault="006C0CBC" w:rsidP="0079616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200EFCA6" w14:textId="77777777" w:rsidR="006C0CBC" w:rsidRPr="007F2FF2" w:rsidRDefault="006C0CBC" w:rsidP="00796164">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79FF332F" w14:textId="77777777" w:rsidR="006C0CBC" w:rsidRPr="007F2FF2" w:rsidRDefault="006C0CBC" w:rsidP="00796164">
            <w:pPr>
              <w:jc w:val="center"/>
              <w:rPr>
                <w:rFonts w:ascii="Century Gothic" w:hAnsi="Century Gothic" w:cstheme="minorHAnsi"/>
                <w:sz w:val="22"/>
                <w:szCs w:val="22"/>
              </w:rPr>
            </w:pPr>
          </w:p>
        </w:tc>
      </w:tr>
      <w:tr w:rsidR="006C0CBC" w:rsidRPr="007F2FF2" w14:paraId="4E954235" w14:textId="77777777" w:rsidTr="00796164">
        <w:trPr>
          <w:jc w:val="center"/>
        </w:trPr>
        <w:tc>
          <w:tcPr>
            <w:tcW w:w="6736" w:type="dxa"/>
            <w:vAlign w:val="center"/>
          </w:tcPr>
          <w:p w14:paraId="29104AAA" w14:textId="73CAED46" w:rsidR="006C0CBC" w:rsidRDefault="000B1DE5" w:rsidP="00796164">
            <w:pPr>
              <w:jc w:val="center"/>
              <w:rPr>
                <w:rFonts w:ascii="Century Gothic" w:hAnsi="Century Gothic" w:cstheme="minorHAnsi"/>
                <w:b/>
                <w:bCs/>
                <w:sz w:val="22"/>
                <w:szCs w:val="22"/>
              </w:rPr>
            </w:pPr>
            <w:r w:rsidRPr="000B1DE5">
              <w:rPr>
                <w:rFonts w:ascii="Century Gothic" w:hAnsi="Century Gothic" w:cstheme="minorHAnsi"/>
                <w:sz w:val="22"/>
                <w:szCs w:val="22"/>
              </w:rPr>
              <w:t>Experiencia Específica: Acreditar experiencia laboral mínima de 2 años en la gestión de planificación, monitoreo, seguimiento, financiera y/o evaluación de proyectos/programas de inversión pública.</w:t>
            </w:r>
          </w:p>
        </w:tc>
        <w:tc>
          <w:tcPr>
            <w:tcW w:w="1061" w:type="dxa"/>
            <w:vAlign w:val="center"/>
          </w:tcPr>
          <w:p w14:paraId="710D1EE4"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c>
          <w:tcPr>
            <w:tcW w:w="1133" w:type="dxa"/>
            <w:vAlign w:val="center"/>
          </w:tcPr>
          <w:p w14:paraId="1F670771" w14:textId="77777777" w:rsidR="006C0CBC" w:rsidRPr="007F2FF2" w:rsidRDefault="006C0CBC" w:rsidP="00796164">
            <w:pPr>
              <w:jc w:val="center"/>
              <w:rPr>
                <w:rFonts w:ascii="Century Gothic" w:hAnsi="Century Gothic" w:cstheme="minorHAnsi"/>
                <w:sz w:val="22"/>
                <w:szCs w:val="22"/>
              </w:rPr>
            </w:pPr>
            <w:r>
              <w:rPr>
                <w:rFonts w:ascii="Century Gothic" w:hAnsi="Century Gothic"/>
                <w:i/>
                <w:iCs/>
                <w:color w:val="4472C4" w:themeColor="accent1"/>
                <w:sz w:val="22"/>
                <w:szCs w:val="22"/>
                <w:lang w:val="es-ES"/>
              </w:rPr>
              <w:t>(X)</w:t>
            </w:r>
          </w:p>
        </w:tc>
      </w:tr>
    </w:tbl>
    <w:p w14:paraId="5ACAD8B0" w14:textId="58B04949" w:rsidR="006C0CBC" w:rsidRDefault="006C0CBC" w:rsidP="005E0913">
      <w:pPr>
        <w:jc w:val="both"/>
        <w:rPr>
          <w:rFonts w:ascii="Century Gothic" w:hAnsi="Century Gothic"/>
          <w:sz w:val="22"/>
          <w:szCs w:val="22"/>
        </w:rPr>
      </w:pPr>
    </w:p>
    <w:p w14:paraId="3AD2850B" w14:textId="4F8857AE" w:rsidR="006C0CBC" w:rsidRDefault="006C0CBC" w:rsidP="006C0CBC">
      <w:pPr>
        <w:widowControl w:val="0"/>
        <w:tabs>
          <w:tab w:val="left" w:pos="-720"/>
          <w:tab w:val="left" w:pos="0"/>
        </w:tabs>
        <w:suppressAutoHyphens/>
        <w:jc w:val="both"/>
        <w:rPr>
          <w:rFonts w:ascii="Century Gothic" w:hAnsi="Century Gothic"/>
          <w:sz w:val="22"/>
          <w:szCs w:val="22"/>
        </w:rPr>
      </w:pPr>
      <w:r>
        <w:rPr>
          <w:rFonts w:ascii="Century Gothic" w:hAnsi="Century Gothic"/>
          <w:sz w:val="22"/>
          <w:szCs w:val="22"/>
        </w:rPr>
        <w:t>Aquellos profesionales que no superen los requisitos mínimos no serán considerados para la comparación de antecedentes y calificaciones que se detallan a continuación:</w:t>
      </w:r>
    </w:p>
    <w:p w14:paraId="3C9891B7" w14:textId="77777777" w:rsidR="002614C6" w:rsidRDefault="002614C6" w:rsidP="006C0CBC">
      <w:pPr>
        <w:widowControl w:val="0"/>
        <w:tabs>
          <w:tab w:val="left" w:pos="-720"/>
          <w:tab w:val="left" w:pos="0"/>
        </w:tabs>
        <w:suppressAutoHyphens/>
        <w:jc w:val="both"/>
        <w:rPr>
          <w:rFonts w:ascii="Century Gothic" w:hAnsi="Century Gothic"/>
          <w:sz w:val="22"/>
          <w:szCs w:val="22"/>
        </w:rPr>
      </w:pPr>
    </w:p>
    <w:p w14:paraId="3946BC75" w14:textId="77777777" w:rsidR="006C0CBC" w:rsidRDefault="006C0CBC" w:rsidP="006C0CBC">
      <w:pPr>
        <w:tabs>
          <w:tab w:val="left" w:pos="810"/>
        </w:tabs>
        <w:jc w:val="both"/>
        <w:rPr>
          <w:rFonts w:ascii="Century Gothic" w:hAnsi="Century Gothic"/>
          <w:sz w:val="22"/>
          <w:szCs w:val="22"/>
        </w:rPr>
      </w:pPr>
    </w:p>
    <w:p w14:paraId="08880ECC" w14:textId="77777777" w:rsidR="006C0CBC" w:rsidRDefault="006C0CBC" w:rsidP="006C0CBC">
      <w:pPr>
        <w:tabs>
          <w:tab w:val="left" w:pos="810"/>
        </w:tabs>
        <w:jc w:val="both"/>
        <w:rPr>
          <w:rFonts w:ascii="Century Gothic" w:hAnsi="Century Gothic"/>
          <w:sz w:val="22"/>
          <w:szCs w:val="22"/>
        </w:rPr>
      </w:pPr>
    </w:p>
    <w:tbl>
      <w:tblPr>
        <w:tblStyle w:val="Tablaconcuadrcula"/>
        <w:tblW w:w="0" w:type="auto"/>
        <w:tblLook w:val="04A0" w:firstRow="1" w:lastRow="0" w:firstColumn="1" w:lastColumn="0" w:noHBand="0" w:noVBand="1"/>
      </w:tblPr>
      <w:tblGrid>
        <w:gridCol w:w="5323"/>
        <w:gridCol w:w="1132"/>
        <w:gridCol w:w="1083"/>
        <w:gridCol w:w="1241"/>
      </w:tblGrid>
      <w:tr w:rsidR="000B1DE5" w:rsidRPr="000C6580" w14:paraId="2F62201A" w14:textId="77777777" w:rsidTr="000B1DE5">
        <w:tc>
          <w:tcPr>
            <w:tcW w:w="8779" w:type="dxa"/>
            <w:gridSpan w:val="4"/>
            <w:shd w:val="clear" w:color="auto" w:fill="D0CECE" w:themeFill="background2" w:themeFillShade="E6"/>
          </w:tcPr>
          <w:p w14:paraId="70DB7D48" w14:textId="77777777" w:rsidR="000B1DE5" w:rsidRPr="00CD4780" w:rsidRDefault="000B1DE5" w:rsidP="00AC0B4F">
            <w:pPr>
              <w:pStyle w:val="Ttulo1"/>
              <w:jc w:val="center"/>
              <w:outlineLvl w:val="0"/>
              <w:rPr>
                <w:rFonts w:ascii="Century Gothic" w:hAnsi="Century Gothic"/>
                <w:sz w:val="18"/>
                <w:szCs w:val="18"/>
              </w:rPr>
            </w:pPr>
            <w:bookmarkStart w:id="342" w:name="_Toc350499531"/>
            <w:bookmarkStart w:id="343" w:name="_Toc350499690"/>
            <w:bookmarkStart w:id="344" w:name="_Toc369788232"/>
            <w:bookmarkStart w:id="345" w:name="_Toc373743216"/>
            <w:bookmarkStart w:id="346" w:name="_Toc373743429"/>
            <w:bookmarkEnd w:id="339"/>
            <w:bookmarkEnd w:id="340"/>
            <w:bookmarkEnd w:id="341"/>
            <w:r w:rsidRPr="00CD4780">
              <w:rPr>
                <w:rFonts w:ascii="Century Gothic" w:hAnsi="Century Gothic"/>
                <w:sz w:val="18"/>
                <w:szCs w:val="18"/>
              </w:rPr>
              <w:lastRenderedPageBreak/>
              <w:t>Tabla de Puntuación</w:t>
            </w:r>
          </w:p>
        </w:tc>
      </w:tr>
      <w:tr w:rsidR="000B1DE5" w:rsidRPr="000C6580" w14:paraId="7C2074D4" w14:textId="77777777" w:rsidTr="00AC0B4F">
        <w:tc>
          <w:tcPr>
            <w:tcW w:w="5323" w:type="dxa"/>
          </w:tcPr>
          <w:p w14:paraId="6276637B"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Formación Académica</w:t>
            </w:r>
          </w:p>
        </w:tc>
        <w:tc>
          <w:tcPr>
            <w:tcW w:w="1132" w:type="dxa"/>
          </w:tcPr>
          <w:p w14:paraId="72D33DF2"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Puntaje Parcial</w:t>
            </w:r>
          </w:p>
        </w:tc>
        <w:tc>
          <w:tcPr>
            <w:tcW w:w="1083" w:type="dxa"/>
          </w:tcPr>
          <w:p w14:paraId="2CFC6C12"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Puntaje Máximo</w:t>
            </w:r>
          </w:p>
        </w:tc>
        <w:tc>
          <w:tcPr>
            <w:tcW w:w="1241" w:type="dxa"/>
          </w:tcPr>
          <w:p w14:paraId="6ACAAB74"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30</w:t>
            </w:r>
          </w:p>
        </w:tc>
      </w:tr>
      <w:tr w:rsidR="000B1DE5" w:rsidRPr="000C6580" w14:paraId="30D6FE4D" w14:textId="77777777" w:rsidTr="00AC0B4F">
        <w:tc>
          <w:tcPr>
            <w:tcW w:w="5323" w:type="dxa"/>
          </w:tcPr>
          <w:p w14:paraId="042ED43E" w14:textId="77777777" w:rsidR="000B1DE5" w:rsidRPr="00CD4780" w:rsidRDefault="000B1DE5" w:rsidP="00AC0B4F">
            <w:pPr>
              <w:pStyle w:val="Ttulo1"/>
              <w:jc w:val="both"/>
              <w:outlineLvl w:val="0"/>
              <w:rPr>
                <w:rFonts w:ascii="Century Gothic" w:hAnsi="Century Gothic"/>
                <w:b w:val="0"/>
                <w:sz w:val="18"/>
                <w:szCs w:val="18"/>
              </w:rPr>
            </w:pPr>
            <w:r w:rsidRPr="00CD4780">
              <w:rPr>
                <w:rFonts w:ascii="Century Gothic" w:hAnsi="Century Gothic"/>
                <w:b w:val="0"/>
                <w:sz w:val="18"/>
                <w:szCs w:val="18"/>
              </w:rPr>
              <w:t>Maestría en Ciencias Sociales, Economía, Finanzas, Administración, Gestión de Proyectos, Desarrollo Local, o áreas afines al objeto de contratación</w:t>
            </w:r>
          </w:p>
        </w:tc>
        <w:tc>
          <w:tcPr>
            <w:tcW w:w="1132" w:type="dxa"/>
            <w:vAlign w:val="center"/>
          </w:tcPr>
          <w:p w14:paraId="1390FF4E"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10</w:t>
            </w:r>
          </w:p>
        </w:tc>
        <w:tc>
          <w:tcPr>
            <w:tcW w:w="1083" w:type="dxa"/>
            <w:vMerge w:val="restart"/>
            <w:vAlign w:val="center"/>
          </w:tcPr>
          <w:p w14:paraId="3C9F1054"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10</w:t>
            </w:r>
          </w:p>
        </w:tc>
        <w:tc>
          <w:tcPr>
            <w:tcW w:w="1241" w:type="dxa"/>
          </w:tcPr>
          <w:p w14:paraId="3D423ACF" w14:textId="77777777" w:rsidR="000B1DE5" w:rsidRPr="00CD4780" w:rsidRDefault="000B1DE5" w:rsidP="00AC0B4F">
            <w:pPr>
              <w:pStyle w:val="Ttulo1"/>
              <w:jc w:val="center"/>
              <w:outlineLvl w:val="0"/>
              <w:rPr>
                <w:rFonts w:ascii="Century Gothic" w:hAnsi="Century Gothic"/>
                <w:sz w:val="18"/>
                <w:szCs w:val="18"/>
              </w:rPr>
            </w:pPr>
          </w:p>
        </w:tc>
      </w:tr>
      <w:tr w:rsidR="000B1DE5" w:rsidRPr="000C6580" w14:paraId="5ADCB5B3" w14:textId="77777777" w:rsidTr="00AC0B4F">
        <w:tc>
          <w:tcPr>
            <w:tcW w:w="5323" w:type="dxa"/>
          </w:tcPr>
          <w:p w14:paraId="42E6A76A" w14:textId="77777777" w:rsidR="000B1DE5" w:rsidRPr="00CD4780" w:rsidRDefault="000B1DE5" w:rsidP="00AC0B4F">
            <w:pPr>
              <w:pStyle w:val="Ttulo1"/>
              <w:jc w:val="both"/>
              <w:outlineLvl w:val="0"/>
              <w:rPr>
                <w:rFonts w:ascii="Century Gothic" w:hAnsi="Century Gothic"/>
                <w:sz w:val="18"/>
                <w:szCs w:val="18"/>
              </w:rPr>
            </w:pPr>
            <w:r w:rsidRPr="00CD4780">
              <w:rPr>
                <w:rFonts w:ascii="Century Gothic" w:hAnsi="Century Gothic"/>
                <w:b w:val="0"/>
                <w:sz w:val="18"/>
                <w:szCs w:val="18"/>
              </w:rPr>
              <w:t>En caso de no contar con título de maestría, y de tener una especialización afín al objeto de la consultoría, se otorgarán siete (7) puntos con respecto al máximo total de diez (10) puntos.</w:t>
            </w:r>
          </w:p>
        </w:tc>
        <w:tc>
          <w:tcPr>
            <w:tcW w:w="1132" w:type="dxa"/>
            <w:vAlign w:val="center"/>
          </w:tcPr>
          <w:p w14:paraId="25B16660"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7</w:t>
            </w:r>
          </w:p>
        </w:tc>
        <w:tc>
          <w:tcPr>
            <w:tcW w:w="1083" w:type="dxa"/>
            <w:vMerge/>
            <w:vAlign w:val="center"/>
          </w:tcPr>
          <w:p w14:paraId="21B134B0" w14:textId="77777777" w:rsidR="000B1DE5" w:rsidRPr="00CD4780" w:rsidRDefault="000B1DE5" w:rsidP="00AC0B4F">
            <w:pPr>
              <w:pStyle w:val="Ttulo1"/>
              <w:jc w:val="center"/>
              <w:outlineLvl w:val="0"/>
              <w:rPr>
                <w:rFonts w:ascii="Century Gothic" w:hAnsi="Century Gothic"/>
                <w:sz w:val="18"/>
                <w:szCs w:val="18"/>
              </w:rPr>
            </w:pPr>
          </w:p>
        </w:tc>
        <w:tc>
          <w:tcPr>
            <w:tcW w:w="1241" w:type="dxa"/>
          </w:tcPr>
          <w:p w14:paraId="263F062D" w14:textId="77777777" w:rsidR="000B1DE5" w:rsidRPr="00CD4780" w:rsidRDefault="000B1DE5" w:rsidP="00AC0B4F">
            <w:pPr>
              <w:pStyle w:val="Ttulo1"/>
              <w:jc w:val="center"/>
              <w:outlineLvl w:val="0"/>
              <w:rPr>
                <w:rFonts w:ascii="Century Gothic" w:hAnsi="Century Gothic"/>
                <w:sz w:val="18"/>
                <w:szCs w:val="18"/>
              </w:rPr>
            </w:pPr>
          </w:p>
        </w:tc>
      </w:tr>
      <w:tr w:rsidR="000B1DE5" w:rsidRPr="000C6580" w14:paraId="4A093006" w14:textId="77777777" w:rsidTr="00AC0B4F">
        <w:tc>
          <w:tcPr>
            <w:tcW w:w="5323" w:type="dxa"/>
          </w:tcPr>
          <w:p w14:paraId="60338D8F" w14:textId="77777777" w:rsidR="000B1DE5" w:rsidRPr="00CD4780" w:rsidRDefault="000B1DE5" w:rsidP="00AC0B4F">
            <w:pPr>
              <w:pStyle w:val="Ttulo1"/>
              <w:jc w:val="both"/>
              <w:outlineLvl w:val="0"/>
              <w:rPr>
                <w:rFonts w:ascii="Century Gothic" w:hAnsi="Century Gothic"/>
                <w:b w:val="0"/>
                <w:sz w:val="18"/>
                <w:szCs w:val="18"/>
              </w:rPr>
            </w:pPr>
            <w:r w:rsidRPr="00CD4780">
              <w:rPr>
                <w:rFonts w:ascii="Century Gothic" w:hAnsi="Century Gothic"/>
                <w:b w:val="0"/>
                <w:sz w:val="18"/>
                <w:szCs w:val="18"/>
              </w:rPr>
              <w:t>Por cada diez (10) horas de capacitación en temas relacionados a: gestión de proyectos, o manejo de herramientas de control, seguimiento, planificación y/o monitoreo, o análisis de datos, o diseño de indicadores u otros que sean útiles al objeto de la consultoría se otorgarán 1,5 puntos.</w:t>
            </w:r>
          </w:p>
        </w:tc>
        <w:tc>
          <w:tcPr>
            <w:tcW w:w="1132" w:type="dxa"/>
            <w:vAlign w:val="center"/>
          </w:tcPr>
          <w:p w14:paraId="34CA989E"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1.5</w:t>
            </w:r>
          </w:p>
        </w:tc>
        <w:tc>
          <w:tcPr>
            <w:tcW w:w="1083" w:type="dxa"/>
            <w:vAlign w:val="center"/>
          </w:tcPr>
          <w:p w14:paraId="5B4DADED"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20</w:t>
            </w:r>
          </w:p>
        </w:tc>
        <w:tc>
          <w:tcPr>
            <w:tcW w:w="1241" w:type="dxa"/>
          </w:tcPr>
          <w:p w14:paraId="4E1656B5" w14:textId="77777777" w:rsidR="000B1DE5" w:rsidRPr="00CD4780" w:rsidRDefault="000B1DE5" w:rsidP="00AC0B4F">
            <w:pPr>
              <w:pStyle w:val="Ttulo1"/>
              <w:jc w:val="center"/>
              <w:outlineLvl w:val="0"/>
              <w:rPr>
                <w:rFonts w:ascii="Century Gothic" w:hAnsi="Century Gothic"/>
                <w:sz w:val="18"/>
                <w:szCs w:val="18"/>
              </w:rPr>
            </w:pPr>
          </w:p>
        </w:tc>
      </w:tr>
      <w:tr w:rsidR="000B1DE5" w:rsidRPr="000C6580" w14:paraId="7DAFA72B" w14:textId="77777777" w:rsidTr="000B1DE5">
        <w:tc>
          <w:tcPr>
            <w:tcW w:w="5323" w:type="dxa"/>
            <w:shd w:val="clear" w:color="auto" w:fill="C5E0B3" w:themeFill="accent6" w:themeFillTint="66"/>
          </w:tcPr>
          <w:p w14:paraId="5D8440F3"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Experiencia General</w:t>
            </w:r>
          </w:p>
        </w:tc>
        <w:tc>
          <w:tcPr>
            <w:tcW w:w="1132" w:type="dxa"/>
            <w:shd w:val="clear" w:color="auto" w:fill="C5E0B3" w:themeFill="accent6" w:themeFillTint="66"/>
          </w:tcPr>
          <w:p w14:paraId="35BCA443"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Puntaje Parcial</w:t>
            </w:r>
          </w:p>
        </w:tc>
        <w:tc>
          <w:tcPr>
            <w:tcW w:w="1083" w:type="dxa"/>
            <w:shd w:val="clear" w:color="auto" w:fill="C5E0B3" w:themeFill="accent6" w:themeFillTint="66"/>
          </w:tcPr>
          <w:p w14:paraId="20F66D17"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Puntaje Máximo</w:t>
            </w:r>
          </w:p>
        </w:tc>
        <w:tc>
          <w:tcPr>
            <w:tcW w:w="1241" w:type="dxa"/>
            <w:shd w:val="clear" w:color="auto" w:fill="C5E0B3" w:themeFill="accent6" w:themeFillTint="66"/>
          </w:tcPr>
          <w:p w14:paraId="28C3E186"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30</w:t>
            </w:r>
          </w:p>
        </w:tc>
      </w:tr>
      <w:tr w:rsidR="000B1DE5" w:rsidRPr="000C6580" w14:paraId="2D2E4290" w14:textId="77777777" w:rsidTr="00AC0B4F">
        <w:tc>
          <w:tcPr>
            <w:tcW w:w="5323" w:type="dxa"/>
          </w:tcPr>
          <w:p w14:paraId="56AD267D" w14:textId="77777777" w:rsidR="000B1DE5" w:rsidRPr="000B1DE5" w:rsidRDefault="000B1DE5" w:rsidP="00AC0B4F">
            <w:pPr>
              <w:pStyle w:val="Default"/>
              <w:rPr>
                <w:rFonts w:ascii="Century Gothic" w:hAnsi="Century Gothic"/>
                <w:sz w:val="18"/>
                <w:szCs w:val="18"/>
                <w:lang w:val="es-MX"/>
              </w:rPr>
            </w:pPr>
            <w:r w:rsidRPr="00CD4780">
              <w:rPr>
                <w:rFonts w:ascii="Century Gothic" w:hAnsi="Century Gothic" w:cs="Arial"/>
                <w:bCs/>
                <w:color w:val="auto"/>
                <w:kern w:val="32"/>
                <w:sz w:val="18"/>
                <w:szCs w:val="18"/>
                <w:lang w:val="es-EC" w:eastAsia="en-US"/>
              </w:rPr>
              <w:t xml:space="preserve">Se otorgarán quince (15) puntos por cada año de experiencia general adicional a la acreditada como requisito mínimo, hasta un máximo de treinta (30) puntos. </w:t>
            </w:r>
          </w:p>
        </w:tc>
        <w:tc>
          <w:tcPr>
            <w:tcW w:w="1132" w:type="dxa"/>
          </w:tcPr>
          <w:p w14:paraId="4BAA6BA4"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15</w:t>
            </w:r>
          </w:p>
        </w:tc>
        <w:tc>
          <w:tcPr>
            <w:tcW w:w="1083" w:type="dxa"/>
          </w:tcPr>
          <w:p w14:paraId="63F0516F"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30</w:t>
            </w:r>
          </w:p>
        </w:tc>
        <w:tc>
          <w:tcPr>
            <w:tcW w:w="1241" w:type="dxa"/>
          </w:tcPr>
          <w:p w14:paraId="15710DE2" w14:textId="77777777" w:rsidR="000B1DE5" w:rsidRPr="00CD4780" w:rsidRDefault="000B1DE5" w:rsidP="00AC0B4F">
            <w:pPr>
              <w:pStyle w:val="Ttulo1"/>
              <w:jc w:val="center"/>
              <w:outlineLvl w:val="0"/>
              <w:rPr>
                <w:rFonts w:ascii="Century Gothic" w:hAnsi="Century Gothic"/>
                <w:sz w:val="18"/>
                <w:szCs w:val="18"/>
              </w:rPr>
            </w:pPr>
          </w:p>
        </w:tc>
      </w:tr>
      <w:tr w:rsidR="000B1DE5" w:rsidRPr="000C6580" w14:paraId="31D898E7" w14:textId="77777777" w:rsidTr="000B1DE5">
        <w:tc>
          <w:tcPr>
            <w:tcW w:w="5323" w:type="dxa"/>
            <w:shd w:val="clear" w:color="auto" w:fill="C5E0B3" w:themeFill="accent6" w:themeFillTint="66"/>
          </w:tcPr>
          <w:p w14:paraId="62BC4F46"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Experiencia Específica</w:t>
            </w:r>
          </w:p>
        </w:tc>
        <w:tc>
          <w:tcPr>
            <w:tcW w:w="1132" w:type="dxa"/>
            <w:shd w:val="clear" w:color="auto" w:fill="C5E0B3" w:themeFill="accent6" w:themeFillTint="66"/>
          </w:tcPr>
          <w:p w14:paraId="6D3A1CC6"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Puntaje Parcial</w:t>
            </w:r>
          </w:p>
        </w:tc>
        <w:tc>
          <w:tcPr>
            <w:tcW w:w="1083" w:type="dxa"/>
            <w:shd w:val="clear" w:color="auto" w:fill="C5E0B3" w:themeFill="accent6" w:themeFillTint="66"/>
          </w:tcPr>
          <w:p w14:paraId="696ECACB"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Puntaje Máximo</w:t>
            </w:r>
          </w:p>
        </w:tc>
        <w:tc>
          <w:tcPr>
            <w:tcW w:w="1241" w:type="dxa"/>
            <w:shd w:val="clear" w:color="auto" w:fill="C5E0B3" w:themeFill="accent6" w:themeFillTint="66"/>
          </w:tcPr>
          <w:p w14:paraId="5A66B91E"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40</w:t>
            </w:r>
          </w:p>
        </w:tc>
      </w:tr>
      <w:tr w:rsidR="000B1DE5" w:rsidRPr="000C6580" w14:paraId="4DADB09B" w14:textId="77777777" w:rsidTr="00AC0B4F">
        <w:tc>
          <w:tcPr>
            <w:tcW w:w="5323" w:type="dxa"/>
          </w:tcPr>
          <w:p w14:paraId="5D6EAA10" w14:textId="77777777" w:rsidR="000B1DE5" w:rsidRPr="00CD4780" w:rsidRDefault="000B1DE5" w:rsidP="00AC0B4F">
            <w:pPr>
              <w:pStyle w:val="Ttulo1"/>
              <w:jc w:val="both"/>
              <w:outlineLvl w:val="0"/>
              <w:rPr>
                <w:rFonts w:ascii="Century Gothic" w:hAnsi="Century Gothic"/>
                <w:b w:val="0"/>
                <w:sz w:val="18"/>
                <w:szCs w:val="18"/>
              </w:rPr>
            </w:pPr>
            <w:r w:rsidRPr="00CD4780">
              <w:rPr>
                <w:rFonts w:ascii="Century Gothic" w:hAnsi="Century Gothic"/>
                <w:b w:val="0"/>
                <w:sz w:val="18"/>
                <w:szCs w:val="18"/>
              </w:rPr>
              <w:t>Se otorgarán veinte (20) puntos por cada año de experiencia específica adicional a la acreditada como requisito mínimo, hasta un máximo de cuarenta (40) puntos.</w:t>
            </w:r>
          </w:p>
          <w:p w14:paraId="797F00F9" w14:textId="77777777" w:rsidR="000B1DE5" w:rsidRPr="00CD4780" w:rsidRDefault="000B1DE5" w:rsidP="00AC0B4F">
            <w:pPr>
              <w:pStyle w:val="Ttulo1"/>
              <w:jc w:val="both"/>
              <w:outlineLvl w:val="0"/>
              <w:rPr>
                <w:rFonts w:ascii="Century Gothic" w:hAnsi="Century Gothic"/>
                <w:sz w:val="18"/>
                <w:szCs w:val="18"/>
              </w:rPr>
            </w:pPr>
            <w:r w:rsidRPr="00CD4780">
              <w:rPr>
                <w:rFonts w:ascii="Century Gothic" w:hAnsi="Century Gothic"/>
                <w:b w:val="0"/>
                <w:sz w:val="18"/>
                <w:szCs w:val="18"/>
              </w:rPr>
              <w:t>Esta experiencia específica será valorada siempre que sea en la gestión de planificación, monitoreo, seguimiento, financiera y/o evaluación de proyectos/programas de inversión pública, financiados por organismos multilaterales y/o internacionales de cooperación y/o financiamiento.</w:t>
            </w:r>
          </w:p>
        </w:tc>
        <w:tc>
          <w:tcPr>
            <w:tcW w:w="1132" w:type="dxa"/>
            <w:vAlign w:val="center"/>
          </w:tcPr>
          <w:p w14:paraId="18555682"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20</w:t>
            </w:r>
          </w:p>
        </w:tc>
        <w:tc>
          <w:tcPr>
            <w:tcW w:w="1083" w:type="dxa"/>
            <w:vAlign w:val="center"/>
          </w:tcPr>
          <w:p w14:paraId="1CE46B0E" w14:textId="77777777" w:rsidR="000B1DE5" w:rsidRPr="00CD4780" w:rsidRDefault="000B1DE5" w:rsidP="00AC0B4F">
            <w:pPr>
              <w:pStyle w:val="Ttulo1"/>
              <w:jc w:val="center"/>
              <w:outlineLvl w:val="0"/>
              <w:rPr>
                <w:rFonts w:ascii="Century Gothic" w:hAnsi="Century Gothic"/>
                <w:sz w:val="18"/>
                <w:szCs w:val="18"/>
              </w:rPr>
            </w:pPr>
            <w:r w:rsidRPr="00CD4780">
              <w:rPr>
                <w:rFonts w:ascii="Century Gothic" w:hAnsi="Century Gothic"/>
                <w:sz w:val="18"/>
                <w:szCs w:val="18"/>
              </w:rPr>
              <w:t>40</w:t>
            </w:r>
          </w:p>
        </w:tc>
        <w:tc>
          <w:tcPr>
            <w:tcW w:w="1241" w:type="dxa"/>
          </w:tcPr>
          <w:p w14:paraId="01EBC9E9" w14:textId="77777777" w:rsidR="000B1DE5" w:rsidRPr="00CD4780" w:rsidRDefault="000B1DE5" w:rsidP="00AC0B4F">
            <w:pPr>
              <w:pStyle w:val="Ttulo1"/>
              <w:jc w:val="center"/>
              <w:outlineLvl w:val="0"/>
              <w:rPr>
                <w:rFonts w:ascii="Century Gothic" w:hAnsi="Century Gothic"/>
                <w:sz w:val="18"/>
                <w:szCs w:val="18"/>
              </w:rPr>
            </w:pPr>
          </w:p>
        </w:tc>
      </w:tr>
      <w:tr w:rsidR="000B1DE5" w:rsidRPr="000C6580" w14:paraId="2AA05EDC" w14:textId="77777777" w:rsidTr="00AC0B4F">
        <w:tc>
          <w:tcPr>
            <w:tcW w:w="8779" w:type="dxa"/>
            <w:gridSpan w:val="4"/>
          </w:tcPr>
          <w:p w14:paraId="1B5D16A9" w14:textId="77777777" w:rsidR="000B1DE5" w:rsidRPr="00CD4780" w:rsidRDefault="000B1DE5" w:rsidP="00AC0B4F">
            <w:pPr>
              <w:pStyle w:val="Ttulo1"/>
              <w:jc w:val="both"/>
              <w:outlineLvl w:val="0"/>
              <w:rPr>
                <w:rFonts w:ascii="Century Gothic" w:hAnsi="Century Gothic"/>
                <w:b w:val="0"/>
                <w:sz w:val="18"/>
                <w:szCs w:val="18"/>
              </w:rPr>
            </w:pPr>
            <w:r w:rsidRPr="00CD4780">
              <w:rPr>
                <w:rFonts w:ascii="Century Gothic" w:hAnsi="Century Gothic"/>
                <w:b w:val="0"/>
                <w:sz w:val="18"/>
                <w:szCs w:val="18"/>
              </w:rPr>
              <w:t>Los profesionales deben presentar copias simples de los títulos y certificados obtenidos.</w:t>
            </w:r>
          </w:p>
          <w:p w14:paraId="5D3B0E89" w14:textId="77777777" w:rsidR="000B1DE5" w:rsidRPr="00CD4780" w:rsidRDefault="000B1DE5" w:rsidP="00AC0B4F">
            <w:pPr>
              <w:pStyle w:val="Ttulo1"/>
              <w:jc w:val="both"/>
              <w:outlineLvl w:val="0"/>
              <w:rPr>
                <w:rFonts w:ascii="Century Gothic" w:hAnsi="Century Gothic"/>
                <w:b w:val="0"/>
                <w:sz w:val="18"/>
                <w:szCs w:val="18"/>
              </w:rPr>
            </w:pPr>
            <w:r w:rsidRPr="00CD4780">
              <w:rPr>
                <w:rFonts w:ascii="Century Gothic" w:hAnsi="Century Gothic"/>
                <w:b w:val="0"/>
                <w:sz w:val="18"/>
                <w:szCs w:val="18"/>
              </w:rPr>
              <w:t>Para que la experiencia general y específica sea válida, los postulantes deberán presentar, además de su CV debidamente suscrito, las certificaciones correspondientes (actas, contratos y/o certificados) en los que se detalle al menos el cargo y el tiempo intervenido (especificando mes y año) en copias simples.</w:t>
            </w:r>
          </w:p>
          <w:p w14:paraId="3DA98000" w14:textId="77777777" w:rsidR="000B1DE5" w:rsidRPr="00CD4780" w:rsidRDefault="000B1DE5" w:rsidP="00AC0B4F">
            <w:pPr>
              <w:pStyle w:val="Ttulo1"/>
              <w:jc w:val="both"/>
              <w:outlineLvl w:val="0"/>
              <w:rPr>
                <w:rFonts w:ascii="Century Gothic" w:hAnsi="Century Gothic"/>
                <w:sz w:val="18"/>
                <w:szCs w:val="18"/>
              </w:rPr>
            </w:pPr>
            <w:r w:rsidRPr="00CD4780">
              <w:rPr>
                <w:rFonts w:ascii="Century Gothic" w:hAnsi="Century Gothic"/>
                <w:b w:val="0"/>
                <w:sz w:val="18"/>
                <w:szCs w:val="18"/>
              </w:rPr>
              <w:t>Si dos (2) o más postulantes obtienen el mismo puntaje (mayor puntuación) en el proceso de evaluación, se realizará una entrevista por parte de los miembros de la Comisión de Evaluación, con la participación de quien ejercerá las funciones de Administrador de este contrato</w:t>
            </w:r>
            <w:r w:rsidRPr="00CD4780">
              <w:rPr>
                <w:rFonts w:ascii="Century Gothic" w:hAnsi="Century Gothic"/>
                <w:sz w:val="18"/>
                <w:szCs w:val="18"/>
              </w:rPr>
              <w:t>.</w:t>
            </w:r>
          </w:p>
        </w:tc>
      </w:tr>
    </w:tbl>
    <w:p w14:paraId="7BC57666" w14:textId="77777777" w:rsidR="00BB47C9" w:rsidRDefault="00BB47C9" w:rsidP="006C1C43">
      <w:pPr>
        <w:pStyle w:val="Ttulo1"/>
        <w:jc w:val="center"/>
        <w:rPr>
          <w:rFonts w:ascii="Century Gothic" w:hAnsi="Century Gothic" w:cs="Times New Roman"/>
          <w:sz w:val="22"/>
          <w:szCs w:val="22"/>
        </w:rPr>
        <w:sectPr w:rsidR="00BB47C9" w:rsidSect="00AC5A38">
          <w:pgSz w:w="11907" w:h="16839" w:code="9"/>
          <w:pgMar w:top="1417" w:right="1417" w:bottom="1417" w:left="1701" w:header="708" w:footer="708" w:gutter="0"/>
          <w:cols w:space="708"/>
          <w:docGrid w:linePitch="360"/>
        </w:sectPr>
      </w:pPr>
    </w:p>
    <w:p w14:paraId="4BC0155C" w14:textId="28C52089" w:rsidR="008869C8" w:rsidRPr="00AC76AF" w:rsidRDefault="004354F2" w:rsidP="006C1C43">
      <w:pPr>
        <w:pStyle w:val="Ttulo1"/>
        <w:jc w:val="center"/>
        <w:rPr>
          <w:rFonts w:ascii="Century Gothic" w:hAnsi="Century Gothic" w:cs="Times New Roman"/>
          <w:sz w:val="22"/>
          <w:szCs w:val="22"/>
        </w:rPr>
      </w:pPr>
      <w:bookmarkStart w:id="347" w:name="_Toc49163055"/>
      <w:r w:rsidRPr="00AC76AF">
        <w:rPr>
          <w:rFonts w:ascii="Century Gothic" w:hAnsi="Century Gothic" w:cs="Times New Roman"/>
          <w:sz w:val="22"/>
          <w:szCs w:val="22"/>
        </w:rPr>
        <w:lastRenderedPageBreak/>
        <w:t xml:space="preserve">Anexo 4: Certificación de Elegibilidad </w:t>
      </w:r>
      <w:r w:rsidR="00796164">
        <w:rPr>
          <w:rFonts w:ascii="Century Gothic" w:hAnsi="Century Gothic" w:cs="Times New Roman"/>
          <w:sz w:val="22"/>
          <w:szCs w:val="22"/>
        </w:rPr>
        <w:t xml:space="preserve">e integridad </w:t>
      </w:r>
      <w:r w:rsidRPr="00AC76AF">
        <w:rPr>
          <w:rFonts w:ascii="Century Gothic" w:hAnsi="Century Gothic" w:cs="Times New Roman"/>
          <w:sz w:val="22"/>
          <w:szCs w:val="22"/>
        </w:rPr>
        <w:t>de Consultores Individuales</w:t>
      </w:r>
      <w:bookmarkEnd w:id="342"/>
      <w:bookmarkEnd w:id="343"/>
      <w:bookmarkEnd w:id="344"/>
      <w:bookmarkEnd w:id="345"/>
      <w:bookmarkEnd w:id="346"/>
      <w:bookmarkEnd w:id="347"/>
    </w:p>
    <w:p w14:paraId="2300556C" w14:textId="77777777" w:rsidR="008869C8" w:rsidRPr="00AC76AF" w:rsidRDefault="008869C8" w:rsidP="006C1C43">
      <w:pPr>
        <w:tabs>
          <w:tab w:val="center" w:pos="4629"/>
        </w:tabs>
        <w:suppressAutoHyphens/>
        <w:spacing w:line="243" w:lineRule="exact"/>
        <w:jc w:val="center"/>
        <w:rPr>
          <w:rFonts w:ascii="Century Gothic" w:hAnsi="Century Gothic"/>
          <w:i/>
          <w:iCs/>
          <w:spacing w:val="-2"/>
          <w:sz w:val="22"/>
          <w:szCs w:val="22"/>
        </w:rPr>
      </w:pPr>
      <w:r w:rsidRPr="00AC76AF">
        <w:rPr>
          <w:rFonts w:ascii="Century Gothic" w:hAnsi="Century Gothic"/>
          <w:b/>
          <w:i/>
          <w:iCs/>
          <w:color w:val="4472C4" w:themeColor="accent1"/>
          <w:spacing w:val="-2"/>
          <w:sz w:val="22"/>
          <w:szCs w:val="22"/>
        </w:rPr>
        <w:t>(Internacionales o nacionales)</w:t>
      </w:r>
    </w:p>
    <w:p w14:paraId="5ED9D265"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65695570" w14:textId="5493BCDB" w:rsidR="008869C8" w:rsidRPr="00AC76AF" w:rsidRDefault="00C03832" w:rsidP="006C1C43">
      <w:pPr>
        <w:pStyle w:val="Ttulo"/>
        <w:rPr>
          <w:rFonts w:ascii="Century Gothic" w:hAnsi="Century Gothic"/>
          <w:sz w:val="22"/>
          <w:szCs w:val="22"/>
        </w:rPr>
      </w:pPr>
      <w:r w:rsidRPr="00AC76AF">
        <w:rPr>
          <w:rFonts w:ascii="Century Gothic" w:hAnsi="Century Gothic"/>
          <w:iCs/>
          <w:sz w:val="22"/>
          <w:szCs w:val="22"/>
        </w:rPr>
        <w:t>Proceso No.</w:t>
      </w:r>
      <w:r w:rsidRPr="00AC76AF">
        <w:rPr>
          <w:rFonts w:ascii="Century Gothic" w:hAnsi="Century Gothic"/>
          <w:i/>
          <w:sz w:val="22"/>
          <w:szCs w:val="22"/>
        </w:rPr>
        <w:t xml:space="preserve"> </w:t>
      </w:r>
      <w:r w:rsidR="000B1DE5">
        <w:rPr>
          <w:rFonts w:ascii="Century Gothic" w:hAnsi="Century Gothic"/>
          <w:sz w:val="22"/>
          <w:szCs w:val="22"/>
        </w:rPr>
        <w:t>PMAPP-91-3CV-CI-2022</w:t>
      </w:r>
    </w:p>
    <w:p w14:paraId="14FFA758" w14:textId="77777777" w:rsidR="00450616" w:rsidRPr="00AC76AF" w:rsidRDefault="00450616" w:rsidP="005E0913">
      <w:pPr>
        <w:pStyle w:val="Ttulo"/>
        <w:jc w:val="both"/>
        <w:rPr>
          <w:rFonts w:ascii="Century Gothic" w:hAnsi="Century Gothic"/>
          <w:sz w:val="22"/>
          <w:szCs w:val="22"/>
        </w:rPr>
      </w:pPr>
    </w:p>
    <w:p w14:paraId="2EC3A5E6" w14:textId="77777777" w:rsidR="008869C8" w:rsidRPr="00AC76AF" w:rsidRDefault="008869C8" w:rsidP="005E0913">
      <w:pPr>
        <w:tabs>
          <w:tab w:val="right" w:pos="9261"/>
        </w:tabs>
        <w:suppressAutoHyphens/>
        <w:spacing w:line="243" w:lineRule="exact"/>
        <w:jc w:val="both"/>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 xml:space="preserve">N DE CONSULTOR INDIVIDUAL </w:t>
      </w:r>
    </w:p>
    <w:p w14:paraId="22C0349C"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42AF062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15CA145"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48" w:name="_Hlk66362645"/>
      <w:r w:rsidRPr="00AC76AF">
        <w:rPr>
          <w:rFonts w:ascii="Century Gothic" w:hAnsi="Century Gothic"/>
          <w:spacing w:val="-2"/>
          <w:sz w:val="22"/>
          <w:szCs w:val="22"/>
        </w:rPr>
        <w:t xml:space="preserve">A fin de cumplir con los REQUISITOS DE ELIGIBILIDAD </w:t>
      </w:r>
      <w:r>
        <w:rPr>
          <w:rFonts w:ascii="Century Gothic" w:hAnsi="Century Gothic"/>
          <w:spacing w:val="-2"/>
          <w:sz w:val="22"/>
          <w:szCs w:val="22"/>
        </w:rPr>
        <w:t xml:space="preserve">E INTEGRIDAD </w:t>
      </w:r>
      <w:r w:rsidRPr="00AC76AF">
        <w:rPr>
          <w:rFonts w:ascii="Century Gothic" w:hAnsi="Century Gothic"/>
          <w:spacing w:val="-2"/>
          <w:sz w:val="22"/>
          <w:szCs w:val="22"/>
        </w:rPr>
        <w:t xml:space="preserve">para mi contratación como consultor individual, Internacional </w:t>
      </w:r>
      <w:proofErr w:type="gramStart"/>
      <w:r w:rsidRPr="00AC76AF">
        <w:rPr>
          <w:rFonts w:ascii="Century Gothic" w:hAnsi="Century Gothic"/>
          <w:spacing w:val="-2"/>
          <w:sz w:val="22"/>
          <w:szCs w:val="22"/>
        </w:rPr>
        <w:t>(  )</w:t>
      </w:r>
      <w:proofErr w:type="gramEnd"/>
      <w:r w:rsidRPr="00AC76AF">
        <w:rPr>
          <w:rFonts w:ascii="Century Gothic" w:hAnsi="Century Gothic"/>
          <w:spacing w:val="-2"/>
          <w:sz w:val="22"/>
          <w:szCs w:val="22"/>
        </w:rPr>
        <w:t xml:space="preserve"> o Nacional (   ), profesional o experto del </w:t>
      </w:r>
      <w:r w:rsidRPr="00B25C33">
        <w:rPr>
          <w:rFonts w:ascii="Century Gothic" w:eastAsia="Calibri" w:hAnsi="Century Gothic"/>
          <w:i/>
          <w:iCs/>
          <w:color w:val="4472C4" w:themeColor="accent1"/>
          <w:spacing w:val="-3"/>
          <w:sz w:val="22"/>
          <w:szCs w:val="22"/>
        </w:rPr>
        <w:t>(Nombre del Ejecutor)</w:t>
      </w:r>
      <w:r w:rsidRPr="00AC76AF">
        <w:rPr>
          <w:rFonts w:ascii="Century Gothic" w:hAnsi="Century Gothic"/>
          <w:spacing w:val="-2"/>
          <w:sz w:val="22"/>
          <w:szCs w:val="22"/>
        </w:rPr>
        <w:t>, que se encuentra financiada con recursos provenientes del Banco Interamericano de Desarrollo, CERTIFICO QUE:</w:t>
      </w:r>
    </w:p>
    <w:bookmarkEnd w:id="348"/>
    <w:p w14:paraId="59A38598"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48F487" w14:textId="77777777" w:rsidR="001D563D"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25C33">
        <w:rPr>
          <w:rFonts w:ascii="Century Gothic" w:hAnsi="Century Gothic"/>
          <w:spacing w:val="-2"/>
          <w:sz w:val="22"/>
          <w:szCs w:val="22"/>
        </w:rPr>
        <w:t xml:space="preserve">Soy ciudadano o residente permanente </w:t>
      </w:r>
      <w:r>
        <w:rPr>
          <w:rFonts w:ascii="Century Gothic" w:hAnsi="Century Gothic"/>
          <w:spacing w:val="-2"/>
          <w:sz w:val="22"/>
          <w:szCs w:val="22"/>
        </w:rPr>
        <w:t>“</w:t>
      </w:r>
      <w:r w:rsidRPr="00B25C33">
        <w:rPr>
          <w:rFonts w:ascii="Century Gothic" w:hAnsi="Century Gothic"/>
          <w:spacing w:val="-2"/>
          <w:sz w:val="22"/>
          <w:szCs w:val="22"/>
        </w:rPr>
        <w:t>bona fide</w:t>
      </w:r>
      <w:r>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w:t>
      </w:r>
      <w:r>
        <w:rPr>
          <w:rFonts w:ascii="Century Gothic" w:hAnsi="Century Gothic"/>
          <w:spacing w:val="-2"/>
          <w:sz w:val="22"/>
          <w:szCs w:val="22"/>
        </w:rPr>
        <w:t>________</w:t>
      </w:r>
      <w:r w:rsidRPr="00B25C33">
        <w:rPr>
          <w:rFonts w:ascii="Century Gothic" w:hAnsi="Century Gothic"/>
          <w:spacing w:val="-2"/>
          <w:sz w:val="22"/>
          <w:szCs w:val="22"/>
        </w:rPr>
        <w:t xml:space="preserve">. Se entiende por residente </w:t>
      </w:r>
      <w:r>
        <w:rPr>
          <w:rFonts w:ascii="Century Gothic" w:hAnsi="Century Gothic"/>
          <w:spacing w:val="-2"/>
          <w:sz w:val="22"/>
          <w:szCs w:val="22"/>
        </w:rPr>
        <w:t>“</w:t>
      </w:r>
      <w:r w:rsidRPr="00B25C33">
        <w:rPr>
          <w:rFonts w:ascii="Century Gothic" w:hAnsi="Century Gothic"/>
          <w:spacing w:val="-2"/>
          <w:sz w:val="22"/>
          <w:szCs w:val="22"/>
        </w:rPr>
        <w:t>bona fide</w:t>
      </w:r>
      <w:r>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16D9E252" w14:textId="77777777" w:rsidR="001D563D"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 xml:space="preserve">No tengo relación familiar hasta el cuarto grado de consanguinidad, inclusive, y segundo de afinidad, inclusive, con empleado alguno del </w:t>
      </w:r>
      <w:r w:rsidRPr="00F17B96">
        <w:rPr>
          <w:rFonts w:ascii="Century Gothic" w:eastAsia="Calibri" w:hAnsi="Century Gothic"/>
          <w:i/>
          <w:iCs/>
          <w:color w:val="4472C4" w:themeColor="accent1"/>
          <w:spacing w:val="-3"/>
          <w:sz w:val="22"/>
          <w:szCs w:val="22"/>
        </w:rPr>
        <w:t>(Nombre del Ejecutor)</w:t>
      </w:r>
      <w:r w:rsidRPr="00F17B96">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3FCC2042" w14:textId="77777777" w:rsidR="001D563D"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Proporcionaré asesoría imparcial y objetiva y no existen conflictos de intereses para aceptar esta contratación.</w:t>
      </w:r>
    </w:p>
    <w:p w14:paraId="70286842" w14:textId="77777777" w:rsidR="001D563D"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59349D7E" w14:textId="3FE1713C" w:rsidR="001D563D" w:rsidRPr="000B1DE5"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Pr>
          <w:rFonts w:ascii="Century Gothic" w:hAnsi="Century Gothic"/>
          <w:spacing w:val="-2"/>
          <w:sz w:val="22"/>
          <w:szCs w:val="22"/>
        </w:rPr>
        <w:t>___</w:t>
      </w:r>
      <w:r w:rsidRPr="00F17B96">
        <w:rPr>
          <w:rFonts w:ascii="Century Gothic" w:hAnsi="Century Gothic"/>
          <w:color w:val="4472C4" w:themeColor="accent1"/>
          <w:spacing w:val="-2"/>
          <w:sz w:val="22"/>
          <w:szCs w:val="22"/>
        </w:rPr>
        <w:t xml:space="preserve"> (indicar expresamente el plazo)</w:t>
      </w:r>
      <w:r w:rsidRPr="00F17B96">
        <w:rPr>
          <w:rFonts w:ascii="Century Gothic" w:hAnsi="Century Gothic"/>
          <w:spacing w:val="-2"/>
          <w:sz w:val="22"/>
          <w:szCs w:val="22"/>
        </w:rPr>
        <w:t xml:space="preserve"> inmediatamente anterior al periodo en que comenzó la licencia; y (iii) mi contratación no genera un conflicto de intereses de acuerdo con el párrafo </w:t>
      </w:r>
      <w:r w:rsidRPr="000B1DE5">
        <w:rPr>
          <w:rFonts w:ascii="Century Gothic" w:hAnsi="Century Gothic"/>
          <w:spacing w:val="-2"/>
          <w:sz w:val="22"/>
          <w:szCs w:val="22"/>
        </w:rPr>
        <w:t>1.11 de las Políticas para la Selección y Contratación de Consultores Financiados por el Banco Interamericano de Desarrollo (GN-2350-15).</w:t>
      </w:r>
    </w:p>
    <w:p w14:paraId="528ACBCE" w14:textId="6C12029C" w:rsidR="001D563D" w:rsidRPr="00F17B96"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z w:val="22"/>
          <w:szCs w:val="22"/>
        </w:rPr>
        <w:t xml:space="preserve">Mantendré los más altos niveles éticos y no realizaré ninguna de las acciones que constituyen Prácticas Prohibidas definidas en las </w:t>
      </w:r>
      <w:r w:rsidRPr="00D22B5D">
        <w:rPr>
          <w:rFonts w:ascii="Century Gothic" w:eastAsia="Calibri" w:hAnsi="Century Gothic"/>
          <w:spacing w:val="-3"/>
          <w:sz w:val="22"/>
          <w:szCs w:val="22"/>
        </w:rPr>
        <w:t>Políticas para la Selección y Contratación de Consultores Financiados por el Banco Interamericano de Desarrollo (GN-2350-15)</w:t>
      </w:r>
      <w:r w:rsidRPr="00D22B5D">
        <w:rPr>
          <w:rFonts w:ascii="Century Gothic" w:hAnsi="Century Gothic"/>
          <w:spacing w:val="2"/>
          <w:sz w:val="22"/>
          <w:szCs w:val="22"/>
        </w:rPr>
        <w:t xml:space="preserve">, </w:t>
      </w:r>
      <w:r w:rsidRPr="00D22B5D">
        <w:rPr>
          <w:rFonts w:ascii="Century Gothic" w:hAnsi="Century Gothic"/>
          <w:sz w:val="22"/>
          <w:szCs w:val="22"/>
        </w:rPr>
        <w:t>las cuales declaro</w:t>
      </w:r>
      <w:r w:rsidRPr="00F17B96">
        <w:rPr>
          <w:rFonts w:ascii="Century Gothic" w:hAnsi="Century Gothic"/>
          <w:sz w:val="22"/>
          <w:szCs w:val="22"/>
        </w:rPr>
        <w:t xml:space="preserve">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F17B96">
        <w:rPr>
          <w:rFonts w:ascii="Century Gothic" w:hAnsi="Century Gothic"/>
          <w:spacing w:val="3"/>
          <w:sz w:val="22"/>
          <w:szCs w:val="22"/>
        </w:rPr>
        <w:t xml:space="preserve">del </w:t>
      </w:r>
      <w:r w:rsidRPr="00F17B96">
        <w:rPr>
          <w:rFonts w:ascii="Century Gothic" w:hAnsi="Century Gothic"/>
          <w:sz w:val="22"/>
          <w:szCs w:val="22"/>
        </w:rPr>
        <w:t xml:space="preserve">Banco, </w:t>
      </w:r>
      <w:proofErr w:type="gramStart"/>
      <w:r w:rsidRPr="00F17B96">
        <w:rPr>
          <w:rFonts w:ascii="Century Gothic" w:hAnsi="Century Gothic"/>
          <w:sz w:val="22"/>
          <w:szCs w:val="22"/>
        </w:rPr>
        <w:t>que</w:t>
      </w:r>
      <w:proofErr w:type="gramEnd"/>
      <w:r w:rsidRPr="00F17B96">
        <w:rPr>
          <w:rFonts w:ascii="Century Gothic" w:hAnsi="Century Gothic"/>
          <w:sz w:val="22"/>
          <w:szCs w:val="22"/>
        </w:rPr>
        <w:t xml:space="preserve"> durante el </w:t>
      </w:r>
      <w:r w:rsidRPr="00F17B96">
        <w:rPr>
          <w:rFonts w:ascii="Century Gothic" w:hAnsi="Century Gothic"/>
          <w:sz w:val="22"/>
          <w:szCs w:val="22"/>
        </w:rPr>
        <w:lastRenderedPageBreak/>
        <w:t>proceso de mi contratación, he incurrido en prácticas prohibidas, el Banco podrá adoptar una o más de las siguientes medidas:</w:t>
      </w:r>
    </w:p>
    <w:p w14:paraId="31B9804B" w14:textId="77777777" w:rsidR="001D563D" w:rsidRPr="00F17B96" w:rsidRDefault="001D563D" w:rsidP="001D563D">
      <w:pPr>
        <w:pStyle w:val="Textoindependiente"/>
        <w:spacing w:before="1"/>
        <w:rPr>
          <w:rFonts w:ascii="Century Gothic" w:hAnsi="Century Gothic"/>
          <w:sz w:val="22"/>
          <w:szCs w:val="22"/>
        </w:rPr>
      </w:pPr>
    </w:p>
    <w:p w14:paraId="347B8AA6" w14:textId="77777777" w:rsidR="001D563D" w:rsidRPr="00F17B96" w:rsidRDefault="001D563D" w:rsidP="001D563D">
      <w:pPr>
        <w:pStyle w:val="Prrafodelista"/>
        <w:widowControl w:val="0"/>
        <w:numPr>
          <w:ilvl w:val="1"/>
          <w:numId w:val="36"/>
        </w:numPr>
        <w:tabs>
          <w:tab w:val="left" w:pos="1001"/>
        </w:tabs>
        <w:autoSpaceDE w:val="0"/>
        <w:autoSpaceDN w:val="0"/>
        <w:spacing w:before="1"/>
        <w:ind w:hanging="361"/>
        <w:contextualSpacing w:val="0"/>
        <w:jc w:val="both"/>
        <w:rPr>
          <w:rFonts w:ascii="Century Gothic" w:hAnsi="Century Gothic"/>
          <w:sz w:val="22"/>
          <w:szCs w:val="22"/>
        </w:rPr>
      </w:pPr>
      <w:r w:rsidRPr="00F17B96">
        <w:rPr>
          <w:rFonts w:ascii="Century Gothic" w:hAnsi="Century Gothic"/>
          <w:sz w:val="22"/>
          <w:szCs w:val="22"/>
        </w:rPr>
        <w:t>Emitir una</w:t>
      </w:r>
      <w:r w:rsidRPr="00F17B96">
        <w:rPr>
          <w:rFonts w:ascii="Century Gothic" w:hAnsi="Century Gothic"/>
          <w:spacing w:val="-1"/>
          <w:sz w:val="22"/>
          <w:szCs w:val="22"/>
        </w:rPr>
        <w:t xml:space="preserve"> </w:t>
      </w:r>
      <w:r w:rsidRPr="00F17B96">
        <w:rPr>
          <w:rFonts w:ascii="Century Gothic" w:hAnsi="Century Gothic"/>
          <w:sz w:val="22"/>
          <w:szCs w:val="22"/>
        </w:rPr>
        <w:t>amonestación;</w:t>
      </w:r>
    </w:p>
    <w:p w14:paraId="0282CE23" w14:textId="77777777" w:rsidR="001D563D" w:rsidRPr="00F17B96" w:rsidRDefault="001D563D" w:rsidP="001D563D">
      <w:pPr>
        <w:pStyle w:val="Prrafodelista"/>
        <w:widowControl w:val="0"/>
        <w:numPr>
          <w:ilvl w:val="1"/>
          <w:numId w:val="36"/>
        </w:numPr>
        <w:tabs>
          <w:tab w:val="left" w:pos="1001"/>
        </w:tabs>
        <w:autoSpaceDE w:val="0"/>
        <w:autoSpaceDN w:val="0"/>
        <w:spacing w:before="10" w:line="249" w:lineRule="auto"/>
        <w:ind w:right="146"/>
        <w:contextualSpacing w:val="0"/>
        <w:jc w:val="both"/>
        <w:rPr>
          <w:rFonts w:ascii="Century Gothic" w:hAnsi="Century Gothic"/>
          <w:sz w:val="22"/>
          <w:szCs w:val="22"/>
        </w:rPr>
      </w:pPr>
      <w:r w:rsidRPr="00F17B96">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2AC14B" w14:textId="77777777" w:rsidR="001D563D" w:rsidRPr="00F17B96" w:rsidRDefault="001D563D" w:rsidP="001D563D">
      <w:pPr>
        <w:pStyle w:val="Prrafodelista"/>
        <w:widowControl w:val="0"/>
        <w:numPr>
          <w:ilvl w:val="1"/>
          <w:numId w:val="36"/>
        </w:numPr>
        <w:tabs>
          <w:tab w:val="left" w:pos="1001"/>
        </w:tabs>
        <w:autoSpaceDE w:val="0"/>
        <w:autoSpaceDN w:val="0"/>
        <w:spacing w:before="2"/>
        <w:ind w:hanging="361"/>
        <w:contextualSpacing w:val="0"/>
        <w:jc w:val="both"/>
        <w:rPr>
          <w:rFonts w:ascii="Century Gothic" w:hAnsi="Century Gothic"/>
          <w:sz w:val="22"/>
          <w:szCs w:val="22"/>
        </w:rPr>
      </w:pPr>
      <w:r w:rsidRPr="00F17B96">
        <w:rPr>
          <w:rFonts w:ascii="Century Gothic" w:hAnsi="Century Gothic"/>
          <w:sz w:val="22"/>
          <w:szCs w:val="22"/>
        </w:rPr>
        <w:t>Rechazar mi contratación;</w:t>
      </w:r>
      <w:r w:rsidRPr="00F17B96">
        <w:rPr>
          <w:rFonts w:ascii="Century Gothic" w:hAnsi="Century Gothic"/>
          <w:spacing w:val="3"/>
          <w:sz w:val="22"/>
          <w:szCs w:val="22"/>
        </w:rPr>
        <w:t xml:space="preserve"> </w:t>
      </w:r>
      <w:r w:rsidRPr="00F17B96">
        <w:rPr>
          <w:rFonts w:ascii="Century Gothic" w:hAnsi="Century Gothic"/>
          <w:sz w:val="22"/>
          <w:szCs w:val="22"/>
        </w:rPr>
        <w:t>y</w:t>
      </w:r>
    </w:p>
    <w:p w14:paraId="56465D5F" w14:textId="77777777" w:rsidR="001D563D" w:rsidRPr="00F17B96" w:rsidRDefault="001D563D" w:rsidP="001D563D">
      <w:pPr>
        <w:pStyle w:val="Prrafodelista"/>
        <w:widowControl w:val="0"/>
        <w:numPr>
          <w:ilvl w:val="1"/>
          <w:numId w:val="36"/>
        </w:numPr>
        <w:tabs>
          <w:tab w:val="left" w:pos="1001"/>
        </w:tabs>
        <w:autoSpaceDE w:val="0"/>
        <w:autoSpaceDN w:val="0"/>
        <w:spacing w:before="11" w:line="249" w:lineRule="auto"/>
        <w:ind w:right="147"/>
        <w:contextualSpacing w:val="0"/>
        <w:jc w:val="both"/>
        <w:rPr>
          <w:rFonts w:ascii="Century Gothic" w:hAnsi="Century Gothic"/>
          <w:sz w:val="22"/>
          <w:szCs w:val="22"/>
        </w:rPr>
      </w:pPr>
      <w:r w:rsidRPr="00F17B96">
        <w:rPr>
          <w:rFonts w:ascii="Century Gothic" w:hAnsi="Century Gothic"/>
          <w:sz w:val="22"/>
          <w:szCs w:val="22"/>
        </w:rPr>
        <w:t>Declararme inelegible, de forma temporal o permanente, para ser contratado o subcontratado por terceros elegibles, con recursos del Banco o administrados por el</w:t>
      </w:r>
      <w:r w:rsidRPr="00F17B96">
        <w:rPr>
          <w:rFonts w:ascii="Century Gothic" w:hAnsi="Century Gothic"/>
          <w:spacing w:val="-6"/>
          <w:sz w:val="22"/>
          <w:szCs w:val="22"/>
        </w:rPr>
        <w:t xml:space="preserve"> </w:t>
      </w:r>
      <w:r w:rsidRPr="00F17B96">
        <w:rPr>
          <w:rFonts w:ascii="Century Gothic" w:hAnsi="Century Gothic"/>
          <w:sz w:val="22"/>
          <w:szCs w:val="22"/>
        </w:rPr>
        <w:t>Banco.</w:t>
      </w:r>
    </w:p>
    <w:p w14:paraId="6478F17B"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ED4F213"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49" w:name="_Hlk66363237"/>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859B96E"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52B7479"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F2012AF"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4C799D6A"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7098BD2D" w14:textId="77777777" w:rsidR="001D563D" w:rsidRPr="00AC76A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9E671A" w14:textId="77777777" w:rsidR="001D563D" w:rsidRPr="00AC76AF" w:rsidRDefault="001D563D" w:rsidP="001D563D">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0DE61EC0" w14:textId="77777777" w:rsidR="001D563D" w:rsidRPr="00AC76AF" w:rsidRDefault="001D563D" w:rsidP="001D563D">
      <w:pPr>
        <w:pStyle w:val="Textoindependiente"/>
        <w:jc w:val="both"/>
        <w:rPr>
          <w:rFonts w:ascii="Century Gothic" w:hAnsi="Century Gothic"/>
          <w:bCs/>
          <w:sz w:val="22"/>
          <w:szCs w:val="22"/>
        </w:rPr>
      </w:pPr>
    </w:p>
    <w:bookmarkEnd w:id="349"/>
    <w:p w14:paraId="5036581B" w14:textId="77777777" w:rsidR="001D563D" w:rsidRPr="00AC76AF" w:rsidRDefault="001D563D" w:rsidP="001D563D">
      <w:pPr>
        <w:pStyle w:val="Textoindependiente"/>
        <w:jc w:val="both"/>
        <w:rPr>
          <w:rFonts w:ascii="Century Gothic" w:hAnsi="Century Gothic"/>
          <w:bCs/>
          <w:sz w:val="22"/>
          <w:szCs w:val="22"/>
        </w:rPr>
      </w:pPr>
    </w:p>
    <w:p w14:paraId="4FDEF207" w14:textId="77777777" w:rsidR="001D563D" w:rsidRPr="00AC76AF" w:rsidRDefault="001D563D" w:rsidP="001D563D">
      <w:pPr>
        <w:pStyle w:val="Textoindependiente"/>
        <w:jc w:val="both"/>
        <w:rPr>
          <w:rFonts w:ascii="Century Gothic" w:hAnsi="Century Gothic"/>
          <w:bCs/>
          <w:sz w:val="22"/>
          <w:szCs w:val="22"/>
        </w:rPr>
      </w:pPr>
    </w:p>
    <w:p w14:paraId="7009D44C" w14:textId="458CBAFF" w:rsidR="002502EC" w:rsidRDefault="002502EC" w:rsidP="005E0913">
      <w:pPr>
        <w:pStyle w:val="Textoindependiente"/>
        <w:jc w:val="both"/>
        <w:rPr>
          <w:rFonts w:ascii="Century Gothic" w:hAnsi="Century Gothic"/>
          <w:bCs/>
          <w:sz w:val="22"/>
          <w:szCs w:val="22"/>
        </w:rPr>
      </w:pPr>
    </w:p>
    <w:p w14:paraId="42EEB309" w14:textId="5A573769" w:rsidR="001D563D" w:rsidRDefault="001D563D" w:rsidP="005E0913">
      <w:pPr>
        <w:pStyle w:val="Textoindependiente"/>
        <w:jc w:val="both"/>
        <w:rPr>
          <w:rFonts w:ascii="Century Gothic" w:hAnsi="Century Gothic"/>
          <w:bCs/>
          <w:sz w:val="22"/>
          <w:szCs w:val="22"/>
        </w:rPr>
      </w:pPr>
    </w:p>
    <w:p w14:paraId="5EF59A7F" w14:textId="0F34F4CC" w:rsidR="001D563D" w:rsidRDefault="001D563D" w:rsidP="005E0913">
      <w:pPr>
        <w:pStyle w:val="Textoindependiente"/>
        <w:jc w:val="both"/>
        <w:rPr>
          <w:rFonts w:ascii="Century Gothic" w:hAnsi="Century Gothic"/>
          <w:bCs/>
          <w:sz w:val="22"/>
          <w:szCs w:val="22"/>
        </w:rPr>
      </w:pPr>
    </w:p>
    <w:p w14:paraId="7D9FF6D8" w14:textId="7CCDBA45" w:rsidR="001D563D" w:rsidRDefault="001D563D" w:rsidP="005E0913">
      <w:pPr>
        <w:pStyle w:val="Textoindependiente"/>
        <w:jc w:val="both"/>
        <w:rPr>
          <w:rFonts w:ascii="Century Gothic" w:hAnsi="Century Gothic"/>
          <w:bCs/>
          <w:sz w:val="22"/>
          <w:szCs w:val="22"/>
        </w:rPr>
      </w:pPr>
    </w:p>
    <w:p w14:paraId="7B6FE85E" w14:textId="0F324F5E" w:rsidR="001D563D" w:rsidRDefault="001D563D" w:rsidP="005E0913">
      <w:pPr>
        <w:pStyle w:val="Textoindependiente"/>
        <w:jc w:val="both"/>
        <w:rPr>
          <w:rFonts w:ascii="Century Gothic" w:hAnsi="Century Gothic"/>
          <w:bCs/>
          <w:sz w:val="22"/>
          <w:szCs w:val="22"/>
        </w:rPr>
      </w:pPr>
    </w:p>
    <w:p w14:paraId="181B8E4F" w14:textId="742F3946" w:rsidR="001D563D" w:rsidRDefault="001D563D" w:rsidP="005E0913">
      <w:pPr>
        <w:pStyle w:val="Textoindependiente"/>
        <w:jc w:val="both"/>
        <w:rPr>
          <w:rFonts w:ascii="Century Gothic" w:hAnsi="Century Gothic"/>
          <w:bCs/>
          <w:sz w:val="22"/>
          <w:szCs w:val="22"/>
        </w:rPr>
      </w:pPr>
    </w:p>
    <w:p w14:paraId="52B524B2" w14:textId="0A4D9AA8" w:rsidR="001D563D" w:rsidRDefault="001D563D" w:rsidP="005E0913">
      <w:pPr>
        <w:pStyle w:val="Textoindependiente"/>
        <w:jc w:val="both"/>
        <w:rPr>
          <w:rFonts w:ascii="Century Gothic" w:hAnsi="Century Gothic"/>
          <w:bCs/>
          <w:sz w:val="22"/>
          <w:szCs w:val="22"/>
        </w:rPr>
      </w:pPr>
    </w:p>
    <w:p w14:paraId="5E32D846" w14:textId="5F9FECF0" w:rsidR="001D563D" w:rsidRDefault="001D563D" w:rsidP="005E0913">
      <w:pPr>
        <w:pStyle w:val="Textoindependiente"/>
        <w:jc w:val="both"/>
        <w:rPr>
          <w:rFonts w:ascii="Century Gothic" w:hAnsi="Century Gothic"/>
          <w:bCs/>
          <w:sz w:val="22"/>
          <w:szCs w:val="22"/>
        </w:rPr>
      </w:pPr>
    </w:p>
    <w:p w14:paraId="1551A887" w14:textId="78BB07C0" w:rsidR="001D563D" w:rsidRDefault="001D563D" w:rsidP="005E0913">
      <w:pPr>
        <w:pStyle w:val="Textoindependiente"/>
        <w:jc w:val="both"/>
        <w:rPr>
          <w:rFonts w:ascii="Century Gothic" w:hAnsi="Century Gothic"/>
          <w:bCs/>
          <w:sz w:val="22"/>
          <w:szCs w:val="22"/>
        </w:rPr>
      </w:pPr>
    </w:p>
    <w:p w14:paraId="3A25403E" w14:textId="421E6F27" w:rsidR="001D563D" w:rsidRDefault="001D563D" w:rsidP="005E0913">
      <w:pPr>
        <w:pStyle w:val="Textoindependiente"/>
        <w:jc w:val="both"/>
        <w:rPr>
          <w:rFonts w:ascii="Century Gothic" w:hAnsi="Century Gothic"/>
          <w:bCs/>
          <w:sz w:val="22"/>
          <w:szCs w:val="22"/>
        </w:rPr>
      </w:pPr>
    </w:p>
    <w:p w14:paraId="249B02D6" w14:textId="77777777" w:rsidR="001D563D" w:rsidRPr="00AC76AF" w:rsidRDefault="001D563D" w:rsidP="005E0913">
      <w:pPr>
        <w:pStyle w:val="Textoindependiente"/>
        <w:jc w:val="both"/>
        <w:rPr>
          <w:rFonts w:ascii="Century Gothic" w:hAnsi="Century Gothic"/>
          <w:bCs/>
          <w:sz w:val="22"/>
          <w:szCs w:val="22"/>
        </w:rPr>
      </w:pPr>
    </w:p>
    <w:p w14:paraId="72385EE2" w14:textId="77777777" w:rsidR="002502EC" w:rsidRPr="00AC76AF" w:rsidRDefault="002502EC" w:rsidP="005E0913">
      <w:pPr>
        <w:pStyle w:val="Textoindependiente"/>
        <w:jc w:val="both"/>
        <w:rPr>
          <w:rFonts w:ascii="Century Gothic" w:hAnsi="Century Gothic"/>
          <w:bCs/>
          <w:sz w:val="22"/>
          <w:szCs w:val="22"/>
        </w:rPr>
      </w:pPr>
    </w:p>
    <w:p w14:paraId="5ADDF6FC" w14:textId="7F112159" w:rsidR="002502EC" w:rsidRDefault="002502EC" w:rsidP="005E0913">
      <w:pPr>
        <w:pStyle w:val="Textoindependiente"/>
        <w:jc w:val="both"/>
        <w:rPr>
          <w:rFonts w:ascii="Century Gothic" w:hAnsi="Century Gothic"/>
          <w:bCs/>
          <w:sz w:val="22"/>
          <w:szCs w:val="22"/>
        </w:rPr>
      </w:pPr>
    </w:p>
    <w:p w14:paraId="4F3946F2" w14:textId="28D62810" w:rsidR="00D22B5D" w:rsidRDefault="00D22B5D" w:rsidP="005E0913">
      <w:pPr>
        <w:pStyle w:val="Textoindependiente"/>
        <w:jc w:val="both"/>
        <w:rPr>
          <w:rFonts w:ascii="Century Gothic" w:hAnsi="Century Gothic"/>
          <w:bCs/>
          <w:sz w:val="22"/>
          <w:szCs w:val="22"/>
        </w:rPr>
      </w:pPr>
    </w:p>
    <w:p w14:paraId="3ACBA99B" w14:textId="77777777" w:rsidR="00D22B5D" w:rsidRPr="00AC76AF" w:rsidRDefault="00D22B5D" w:rsidP="005E0913">
      <w:pPr>
        <w:pStyle w:val="Textoindependiente"/>
        <w:jc w:val="both"/>
        <w:rPr>
          <w:rFonts w:ascii="Century Gothic" w:hAnsi="Century Gothic"/>
          <w:bCs/>
          <w:sz w:val="22"/>
          <w:szCs w:val="22"/>
        </w:rPr>
      </w:pPr>
    </w:p>
    <w:p w14:paraId="56EA16E8" w14:textId="2F76F471" w:rsidR="002502EC" w:rsidRPr="00AC76AF" w:rsidRDefault="002502EC" w:rsidP="002502EC">
      <w:pPr>
        <w:pStyle w:val="Ttulo1"/>
        <w:jc w:val="center"/>
        <w:rPr>
          <w:rFonts w:ascii="Century Gothic" w:hAnsi="Century Gothic"/>
          <w:i/>
          <w:iCs/>
          <w:spacing w:val="-2"/>
        </w:rPr>
      </w:pPr>
      <w:bookmarkStart w:id="350" w:name="_Toc49163056"/>
      <w:r w:rsidRPr="00AC76AF">
        <w:rPr>
          <w:rFonts w:ascii="Century Gothic" w:hAnsi="Century Gothic" w:cs="Times New Roman"/>
          <w:sz w:val="22"/>
          <w:szCs w:val="22"/>
        </w:rPr>
        <w:lastRenderedPageBreak/>
        <w:t>Anexo 5: Glosario de Términos</w:t>
      </w:r>
      <w:r w:rsidRPr="00AC76AF">
        <w:rPr>
          <w:rStyle w:val="Refdenotaalpie"/>
          <w:rFonts w:ascii="Century Gothic" w:hAnsi="Century Gothic" w:cs="Times New Roman"/>
          <w:szCs w:val="24"/>
        </w:rPr>
        <w:footnoteReference w:id="14"/>
      </w:r>
      <w:bookmarkEnd w:id="350"/>
    </w:p>
    <w:p w14:paraId="6D7D99A5"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42E43D4A" w14:textId="77777777" w:rsidR="002502EC" w:rsidRPr="00AC76AF" w:rsidRDefault="002502EC" w:rsidP="005E0913">
      <w:pPr>
        <w:pStyle w:val="Textoindependiente"/>
        <w:jc w:val="both"/>
        <w:rPr>
          <w:rFonts w:ascii="Century Gothic" w:hAnsi="Century Gothic"/>
          <w:bCs/>
        </w:rPr>
      </w:pPr>
    </w:p>
    <w:p w14:paraId="0955E448" w14:textId="77777777" w:rsidR="002502EC" w:rsidRPr="00AC76AF" w:rsidRDefault="002502EC" w:rsidP="005E0913">
      <w:pPr>
        <w:pStyle w:val="Textoindependiente"/>
        <w:jc w:val="both"/>
        <w:rPr>
          <w:rFonts w:ascii="Century Gothic" w:hAnsi="Century Gothic"/>
          <w:bCs/>
        </w:rPr>
      </w:pPr>
    </w:p>
    <w:p w14:paraId="4331DA07" w14:textId="4910172D" w:rsidR="002502EC" w:rsidRPr="00AC76AF" w:rsidRDefault="002502EC" w:rsidP="005E0913">
      <w:pPr>
        <w:pStyle w:val="Textoindependiente"/>
        <w:jc w:val="both"/>
        <w:rPr>
          <w:rFonts w:ascii="Century Gothic" w:hAnsi="Century Gothic"/>
          <w:bCs/>
        </w:rPr>
        <w:sectPr w:rsidR="002502EC" w:rsidRPr="00AC76AF" w:rsidSect="00AC5A38">
          <w:pgSz w:w="11907" w:h="16839" w:code="9"/>
          <w:pgMar w:top="1417" w:right="1417" w:bottom="1417" w:left="1701" w:header="708" w:footer="708" w:gutter="0"/>
          <w:cols w:space="708"/>
          <w:docGrid w:linePitch="360"/>
        </w:sectPr>
      </w:pPr>
    </w:p>
    <w:p w14:paraId="151C9C6A" w14:textId="3D3C18D7" w:rsidR="00F81B94" w:rsidRPr="00AC76AF" w:rsidRDefault="00F81B94" w:rsidP="00F81B94">
      <w:pPr>
        <w:pStyle w:val="Ttulo1"/>
        <w:rPr>
          <w:rFonts w:ascii="Century Gothic" w:hAnsi="Century Gothic"/>
          <w:sz w:val="22"/>
          <w:szCs w:val="22"/>
        </w:rPr>
      </w:pPr>
      <w:bookmarkStart w:id="351" w:name="_Toc49163057"/>
      <w:r w:rsidRPr="00AC76AF">
        <w:rPr>
          <w:rFonts w:ascii="Century Gothic" w:hAnsi="Century Gothic"/>
          <w:sz w:val="22"/>
          <w:szCs w:val="22"/>
        </w:rPr>
        <w:lastRenderedPageBreak/>
        <w:t>SECCIÓN 6: MODELO DE CONTRATO DE CONSULTOR INDIVIDUAL</w:t>
      </w:r>
      <w:bookmarkEnd w:id="351"/>
    </w:p>
    <w:p w14:paraId="4475E1C7" w14:textId="77777777" w:rsidR="000C0EAA" w:rsidRPr="00AC76AF" w:rsidRDefault="000C0EAA" w:rsidP="000C0EAA">
      <w:pPr>
        <w:tabs>
          <w:tab w:val="left" w:pos="-720"/>
          <w:tab w:val="left" w:pos="0"/>
        </w:tabs>
        <w:suppressAutoHyphens/>
        <w:spacing w:line="276" w:lineRule="auto"/>
        <w:jc w:val="both"/>
        <w:rPr>
          <w:rFonts w:ascii="Century Gothic" w:hAnsi="Century Gothic"/>
          <w:b/>
          <w:bCs/>
          <w:sz w:val="22"/>
          <w:szCs w:val="22"/>
        </w:rPr>
      </w:pPr>
    </w:p>
    <w:p w14:paraId="4CCA8A63" w14:textId="4DAAE9D4" w:rsidR="00F81B94" w:rsidRDefault="00487DD4" w:rsidP="00487DD4">
      <w:pPr>
        <w:suppressAutoHyphens/>
        <w:jc w:val="both"/>
        <w:rPr>
          <w:rFonts w:ascii="Century Gothic" w:hAnsi="Century Gothic"/>
          <w:spacing w:val="-2"/>
          <w:sz w:val="22"/>
          <w:szCs w:val="22"/>
          <w:lang w:val="es-ES_tradnl" w:eastAsia="es-ES"/>
        </w:rPr>
      </w:pPr>
      <w:r w:rsidRPr="00487DD4">
        <w:rPr>
          <w:rFonts w:ascii="Century Gothic" w:hAnsi="Century Gothic"/>
          <w:spacing w:val="-2"/>
          <w:sz w:val="22"/>
          <w:szCs w:val="22"/>
          <w:lang w:val="es-ES_tradnl" w:eastAsia="es-ES"/>
        </w:rPr>
        <w:t>Intervienen en la suscripción del presente contrato, por una parte el Ministerio de Economía</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y Finanzas, en adelante el Contratante, representado por la Ing. Luz Marina Rumazo</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Contreras, en su calidad de Coordinadora General Administrativa Financiera, en virtud de la</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delegación otorgada por el señor Ministro de Economía y Finanzas mediante Acuerdo</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 xml:space="preserve">Ministerial No. 0104 de 23 de noviembre de 2021, y por otra parte, </w:t>
      </w:r>
      <w:r>
        <w:rPr>
          <w:rFonts w:ascii="Century Gothic" w:hAnsi="Century Gothic"/>
          <w:spacing w:val="-2"/>
          <w:sz w:val="22"/>
          <w:szCs w:val="22"/>
          <w:lang w:val="es-ES_tradnl" w:eastAsia="es-ES"/>
        </w:rPr>
        <w:t>XXX</w:t>
      </w:r>
      <w:r w:rsidRPr="00487DD4">
        <w:rPr>
          <w:rFonts w:ascii="Century Gothic" w:hAnsi="Century Gothic"/>
          <w:spacing w:val="-2"/>
          <w:sz w:val="22"/>
          <w:szCs w:val="22"/>
          <w:lang w:val="es-ES_tradnl" w:eastAsia="es-ES"/>
        </w:rPr>
        <w:t>, en adelante el Consultor</w:t>
      </w:r>
      <w:r>
        <w:rPr>
          <w:rFonts w:ascii="Century Gothic" w:hAnsi="Century Gothic"/>
          <w:spacing w:val="-2"/>
          <w:sz w:val="22"/>
          <w:szCs w:val="22"/>
          <w:lang w:val="es-ES_tradnl" w:eastAsia="es-ES"/>
        </w:rPr>
        <w:t>/a</w:t>
      </w:r>
      <w:r w:rsidRPr="00487DD4">
        <w:rPr>
          <w:rFonts w:ascii="Century Gothic" w:hAnsi="Century Gothic"/>
          <w:spacing w:val="-2"/>
          <w:sz w:val="22"/>
          <w:szCs w:val="22"/>
          <w:lang w:val="es-ES_tradnl" w:eastAsia="es-ES"/>
        </w:rPr>
        <w:t>, de nacionalidad ecuatoriana, con documento</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 xml:space="preserve">de identidad No. </w:t>
      </w:r>
      <w:r>
        <w:rPr>
          <w:rFonts w:ascii="Century Gothic" w:hAnsi="Century Gothic"/>
          <w:spacing w:val="-2"/>
          <w:sz w:val="22"/>
          <w:szCs w:val="22"/>
          <w:lang w:val="es-ES_tradnl" w:eastAsia="es-ES"/>
        </w:rPr>
        <w:t>XXX</w:t>
      </w:r>
      <w:r w:rsidRPr="00487DD4">
        <w:rPr>
          <w:rFonts w:ascii="Century Gothic" w:hAnsi="Century Gothic"/>
          <w:spacing w:val="-2"/>
          <w:sz w:val="22"/>
          <w:szCs w:val="22"/>
          <w:lang w:val="es-ES_tradnl" w:eastAsia="es-ES"/>
        </w:rPr>
        <w:t xml:space="preserve"> en el marco del Préstamo No. 4670/OC-EC, (Programa de</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Mejora de la Capacidad Fiscal para la Inversión Pública, financiado por el Banco</w:t>
      </w:r>
      <w:r>
        <w:rPr>
          <w:rFonts w:ascii="Century Gothic" w:hAnsi="Century Gothic"/>
          <w:spacing w:val="-2"/>
          <w:sz w:val="22"/>
          <w:szCs w:val="22"/>
          <w:lang w:val="es-ES_tradnl" w:eastAsia="es-ES"/>
        </w:rPr>
        <w:t xml:space="preserve"> </w:t>
      </w:r>
      <w:r w:rsidRPr="00487DD4">
        <w:rPr>
          <w:rFonts w:ascii="Century Gothic" w:hAnsi="Century Gothic"/>
          <w:spacing w:val="-2"/>
          <w:sz w:val="22"/>
          <w:szCs w:val="22"/>
          <w:lang w:val="es-ES_tradnl" w:eastAsia="es-ES"/>
        </w:rPr>
        <w:t>Interamericano de Desarrollo (BID), se expresa y conviene lo siguiente:</w:t>
      </w:r>
    </w:p>
    <w:p w14:paraId="0891243C" w14:textId="77777777" w:rsidR="00487DD4" w:rsidRPr="00AC76AF" w:rsidRDefault="00487DD4" w:rsidP="00487DD4">
      <w:pPr>
        <w:suppressAutoHyphens/>
        <w:jc w:val="both"/>
        <w:rPr>
          <w:rFonts w:ascii="Century Gothic" w:hAnsi="Century Gothic"/>
          <w:b/>
          <w:bCs/>
          <w:spacing w:val="-3"/>
          <w:sz w:val="22"/>
          <w:szCs w:val="22"/>
          <w:lang w:val="es-ES_tradnl"/>
        </w:rPr>
      </w:pPr>
    </w:p>
    <w:p w14:paraId="112BCE10"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588CE3F9" w14:textId="77777777" w:rsidR="00F81B94" w:rsidRPr="00AC76AF" w:rsidRDefault="00F81B94" w:rsidP="00F81B94">
      <w:pPr>
        <w:suppressAutoHyphens/>
        <w:jc w:val="both"/>
        <w:rPr>
          <w:rFonts w:ascii="Century Gothic" w:hAnsi="Century Gothic"/>
          <w:bCs/>
          <w:spacing w:val="-3"/>
          <w:sz w:val="22"/>
          <w:szCs w:val="22"/>
          <w:lang w:val="es-ES_tradnl"/>
        </w:rPr>
      </w:pPr>
    </w:p>
    <w:p w14:paraId="34CDBFA9" w14:textId="5FDC53DD" w:rsidR="00487DD4" w:rsidRPr="00487DD4" w:rsidRDefault="00487DD4" w:rsidP="00487DD4">
      <w:pPr>
        <w:pStyle w:val="Prrafodelista"/>
        <w:numPr>
          <w:ilvl w:val="2"/>
          <w:numId w:val="11"/>
        </w:numPr>
        <w:jc w:val="both"/>
        <w:rPr>
          <w:rFonts w:ascii="Century Gothic" w:hAnsi="Century Gothic"/>
          <w:bCs/>
          <w:spacing w:val="-3"/>
          <w:sz w:val="22"/>
          <w:szCs w:val="22"/>
          <w:lang w:val="es-ES_tradnl"/>
        </w:rPr>
      </w:pPr>
      <w:r w:rsidRPr="00487DD4">
        <w:rPr>
          <w:rFonts w:ascii="Century Gothic" w:hAnsi="Century Gothic"/>
          <w:bCs/>
          <w:spacing w:val="-3"/>
          <w:sz w:val="22"/>
          <w:szCs w:val="22"/>
          <w:lang w:val="es-ES_tradnl"/>
        </w:rPr>
        <w:t>La República del Ecuador y El Banco Interamericano de Desarrollo (BID) denominado El Banco o el BID denominado El Contratante, han suscrito el contrato de préstamo No. 4670/OC-EC, para implementar el Programa de Mejora de la Capacidad Fiscal para la Inversión Pública, y el componente No. 4.1 tiene entre sus objetivos financiar compras y contrataciones de gastos de administración relacionados con el Equipo de Gestión del Organismo Ejecutor de los Componentes 1 y 2.</w:t>
      </w:r>
    </w:p>
    <w:p w14:paraId="61A0FE82" w14:textId="77777777" w:rsidR="00487DD4" w:rsidRPr="00487DD4" w:rsidRDefault="00487DD4" w:rsidP="00487DD4">
      <w:pPr>
        <w:pStyle w:val="Prrafodelista"/>
        <w:jc w:val="both"/>
        <w:rPr>
          <w:rFonts w:ascii="Century Gothic" w:hAnsi="Century Gothic"/>
          <w:bCs/>
          <w:spacing w:val="-3"/>
          <w:sz w:val="22"/>
          <w:szCs w:val="22"/>
          <w:lang w:val="es-ES_tradnl"/>
        </w:rPr>
      </w:pPr>
    </w:p>
    <w:p w14:paraId="1BCEFD2B" w14:textId="2444F64E" w:rsidR="00B0278D" w:rsidRPr="00487DD4" w:rsidRDefault="00487DD4" w:rsidP="00487DD4">
      <w:pPr>
        <w:pStyle w:val="Prrafodelista"/>
        <w:numPr>
          <w:ilvl w:val="2"/>
          <w:numId w:val="11"/>
        </w:numPr>
        <w:jc w:val="both"/>
        <w:rPr>
          <w:rFonts w:ascii="Century Gothic" w:hAnsi="Century Gothic"/>
          <w:bCs/>
          <w:spacing w:val="-3"/>
          <w:sz w:val="22"/>
          <w:szCs w:val="22"/>
          <w:lang w:val="es-ES_tradnl"/>
        </w:rPr>
      </w:pPr>
      <w:r w:rsidRPr="00487DD4">
        <w:rPr>
          <w:rFonts w:ascii="Century Gothic" w:hAnsi="Century Gothic"/>
          <w:bCs/>
          <w:spacing w:val="-3"/>
          <w:sz w:val="22"/>
          <w:szCs w:val="22"/>
          <w:lang w:val="es-ES_tradnl"/>
        </w:rPr>
        <w:t>En el contrato de préstamo suscrito entre el Banco Interamericano de Desarrollo (BID) y Ministerio de Economía y Finanzas se estableció que la contratación se efectuará atendiendo las Políticas para la Selección y Contratación de Consultores financiados por el BID GN 2350-15.</w:t>
      </w:r>
    </w:p>
    <w:p w14:paraId="28438282" w14:textId="77777777" w:rsidR="00487DD4" w:rsidRDefault="00487DD4" w:rsidP="00487DD4">
      <w:pPr>
        <w:pStyle w:val="Prrafodelista"/>
        <w:rPr>
          <w:rFonts w:ascii="Century Gothic" w:hAnsi="Century Gothic"/>
          <w:bCs/>
          <w:spacing w:val="-3"/>
          <w:sz w:val="22"/>
          <w:szCs w:val="22"/>
          <w:lang w:val="es-ES_tradnl"/>
        </w:rPr>
      </w:pPr>
    </w:p>
    <w:p w14:paraId="6ED31044" w14:textId="7F0F500C" w:rsidR="00B0278D" w:rsidRPr="00487DD4" w:rsidRDefault="00B0278D" w:rsidP="00487DD4">
      <w:pPr>
        <w:pStyle w:val="Prrafodelista"/>
        <w:numPr>
          <w:ilvl w:val="2"/>
          <w:numId w:val="11"/>
        </w:numPr>
        <w:suppressAutoHyphens/>
        <w:jc w:val="both"/>
        <w:rPr>
          <w:rFonts w:ascii="Century Gothic" w:hAnsi="Century Gothic"/>
          <w:bCs/>
          <w:spacing w:val="-3"/>
          <w:sz w:val="22"/>
          <w:szCs w:val="22"/>
          <w:lang w:val="es-ES_tradnl"/>
        </w:rPr>
      </w:pPr>
      <w:r w:rsidRPr="00487DD4">
        <w:rPr>
          <w:rFonts w:ascii="Century Gothic" w:hAnsi="Century Gothic"/>
          <w:bCs/>
          <w:spacing w:val="-3"/>
          <w:sz w:val="22"/>
          <w:szCs w:val="22"/>
          <w:lang w:val="es-ES_tradnl"/>
        </w:rPr>
        <w:t xml:space="preserve">Dentro del Plan de Adquisiciones, se contempló la contratación de </w:t>
      </w:r>
      <w:r w:rsidRPr="00487DD4">
        <w:rPr>
          <w:rFonts w:ascii="Century Gothic" w:hAnsi="Century Gothic"/>
          <w:i/>
          <w:iCs/>
          <w:color w:val="4472C4" w:themeColor="accent1"/>
          <w:sz w:val="22"/>
          <w:szCs w:val="22"/>
        </w:rPr>
        <w:t xml:space="preserve">(Objeto de Contratación), </w:t>
      </w:r>
      <w:r w:rsidRPr="00487DD4">
        <w:rPr>
          <w:rFonts w:ascii="Century Gothic" w:hAnsi="Century Gothic"/>
          <w:bCs/>
          <w:spacing w:val="-3"/>
          <w:sz w:val="22"/>
          <w:szCs w:val="22"/>
          <w:lang w:val="es-ES_tradnl"/>
        </w:rPr>
        <w:t>de código No.</w:t>
      </w:r>
      <w:r w:rsidRPr="00487DD4">
        <w:rPr>
          <w:rFonts w:ascii="Century Gothic" w:hAnsi="Century Gothic"/>
          <w:i/>
          <w:iCs/>
          <w:color w:val="4472C4" w:themeColor="accent1"/>
          <w:sz w:val="22"/>
          <w:szCs w:val="22"/>
        </w:rPr>
        <w:t xml:space="preserve"> CI-XXXX-00X-201X.</w:t>
      </w:r>
    </w:p>
    <w:p w14:paraId="32240301" w14:textId="77777777" w:rsidR="00B0278D" w:rsidRDefault="00B0278D" w:rsidP="00B0278D">
      <w:pPr>
        <w:pStyle w:val="Prrafodelista"/>
        <w:rPr>
          <w:rFonts w:ascii="Century Gothic" w:hAnsi="Century Gothic"/>
          <w:bCs/>
          <w:spacing w:val="-3"/>
          <w:sz w:val="22"/>
          <w:szCs w:val="22"/>
          <w:lang w:val="es-ES_tradnl"/>
        </w:rPr>
      </w:pPr>
    </w:p>
    <w:p w14:paraId="2A941269" w14:textId="6D4F923A" w:rsidR="00B0278D" w:rsidRPr="00487DD4" w:rsidRDefault="00B0278D" w:rsidP="00487DD4">
      <w:pPr>
        <w:pStyle w:val="Prrafodelista"/>
        <w:numPr>
          <w:ilvl w:val="2"/>
          <w:numId w:val="11"/>
        </w:numPr>
        <w:suppressAutoHyphens/>
        <w:jc w:val="both"/>
        <w:rPr>
          <w:rFonts w:ascii="Century Gothic" w:hAnsi="Century Gothic"/>
          <w:bCs/>
          <w:spacing w:val="-3"/>
          <w:sz w:val="22"/>
          <w:szCs w:val="22"/>
          <w:lang w:val="es-ES_tradnl"/>
        </w:rPr>
      </w:pPr>
      <w:r w:rsidRPr="00487DD4">
        <w:rPr>
          <w:rFonts w:ascii="Century Gothic" w:hAnsi="Century Gothic"/>
          <w:bCs/>
          <w:spacing w:val="-3"/>
          <w:sz w:val="22"/>
          <w:szCs w:val="22"/>
          <w:lang w:val="es-ES_tradnl"/>
        </w:rPr>
        <w:t xml:space="preserve">Se cuenta con la existencia y suficiente disponibilidad de fondos en la partida presupuestaria No.  </w:t>
      </w:r>
      <w:r w:rsidRPr="00487DD4">
        <w:rPr>
          <w:rFonts w:ascii="Century Gothic" w:hAnsi="Century Gothic"/>
          <w:i/>
          <w:iCs/>
          <w:color w:val="4472C4" w:themeColor="accent1"/>
          <w:sz w:val="22"/>
          <w:szCs w:val="22"/>
        </w:rPr>
        <w:t>(XXXX)</w:t>
      </w:r>
      <w:r w:rsidRPr="00487DD4">
        <w:rPr>
          <w:rFonts w:ascii="Century Gothic" w:hAnsi="Century Gothic"/>
          <w:bCs/>
          <w:spacing w:val="-3"/>
          <w:sz w:val="22"/>
          <w:szCs w:val="22"/>
          <w:lang w:val="es-ES_tradnl"/>
        </w:rPr>
        <w:t xml:space="preserve">, conforme consta en la certificación conferida por la </w:t>
      </w:r>
      <w:r w:rsidRPr="00487DD4">
        <w:rPr>
          <w:rFonts w:ascii="Century Gothic" w:hAnsi="Century Gothic"/>
          <w:i/>
          <w:iCs/>
          <w:color w:val="4472C4" w:themeColor="accent1"/>
          <w:sz w:val="22"/>
          <w:szCs w:val="22"/>
        </w:rPr>
        <w:t>(Nombre del Prestatario)</w:t>
      </w:r>
      <w:r w:rsidRPr="00487DD4">
        <w:rPr>
          <w:rFonts w:ascii="Century Gothic" w:hAnsi="Century Gothic"/>
          <w:bCs/>
          <w:spacing w:val="-3"/>
          <w:sz w:val="22"/>
          <w:szCs w:val="22"/>
          <w:lang w:val="es-ES_tradnl"/>
        </w:rPr>
        <w:t xml:space="preserve">, mediante la certificación No. </w:t>
      </w:r>
      <w:r w:rsidRPr="00487DD4">
        <w:rPr>
          <w:rFonts w:ascii="Century Gothic" w:hAnsi="Century Gothic"/>
          <w:i/>
          <w:iCs/>
          <w:color w:val="4472C4" w:themeColor="accent1"/>
          <w:sz w:val="22"/>
          <w:szCs w:val="22"/>
        </w:rPr>
        <w:t>(XXXX)</w:t>
      </w:r>
      <w:r w:rsidRPr="00487DD4">
        <w:rPr>
          <w:rFonts w:ascii="Century Gothic" w:hAnsi="Century Gothic"/>
          <w:bCs/>
          <w:spacing w:val="-3"/>
          <w:sz w:val="22"/>
          <w:szCs w:val="22"/>
          <w:lang w:val="es-ES_tradnl"/>
        </w:rPr>
        <w:t xml:space="preserve"> de fecha </w:t>
      </w:r>
      <w:r w:rsidRPr="00487DD4">
        <w:rPr>
          <w:rFonts w:ascii="Century Gothic" w:hAnsi="Century Gothic"/>
          <w:i/>
          <w:iCs/>
          <w:color w:val="4472C4" w:themeColor="accent1"/>
          <w:sz w:val="22"/>
          <w:szCs w:val="22"/>
        </w:rPr>
        <w:t>(XXXX)</w:t>
      </w:r>
      <w:r w:rsidRPr="00487DD4">
        <w:rPr>
          <w:rFonts w:ascii="Century Gothic" w:hAnsi="Century Gothic"/>
          <w:bCs/>
          <w:spacing w:val="-3"/>
          <w:sz w:val="22"/>
          <w:szCs w:val="22"/>
          <w:lang w:val="es-ES_tradnl"/>
        </w:rPr>
        <w:t>.</w:t>
      </w:r>
    </w:p>
    <w:p w14:paraId="0D92FFD8" w14:textId="77777777" w:rsidR="00B0278D" w:rsidRDefault="00B0278D" w:rsidP="00B0278D">
      <w:pPr>
        <w:pStyle w:val="Prrafodelista"/>
        <w:rPr>
          <w:rFonts w:ascii="Century Gothic" w:hAnsi="Century Gothic"/>
          <w:bCs/>
          <w:spacing w:val="-3"/>
          <w:sz w:val="22"/>
          <w:szCs w:val="22"/>
          <w:lang w:val="es-ES_tradnl"/>
        </w:rPr>
      </w:pPr>
    </w:p>
    <w:p w14:paraId="5B6DAFB3" w14:textId="38E575EB" w:rsidR="00B0278D" w:rsidRPr="00487DD4" w:rsidRDefault="00B0278D" w:rsidP="00487DD4">
      <w:pPr>
        <w:pStyle w:val="Prrafodelista"/>
        <w:numPr>
          <w:ilvl w:val="2"/>
          <w:numId w:val="11"/>
        </w:numPr>
        <w:suppressAutoHyphens/>
        <w:jc w:val="both"/>
        <w:rPr>
          <w:rFonts w:ascii="Century Gothic" w:hAnsi="Century Gothic"/>
          <w:bCs/>
          <w:spacing w:val="-3"/>
          <w:sz w:val="22"/>
          <w:szCs w:val="22"/>
          <w:lang w:val="es-ES_tradnl"/>
        </w:rPr>
      </w:pPr>
      <w:r w:rsidRPr="00487DD4">
        <w:rPr>
          <w:rFonts w:ascii="Century Gothic" w:hAnsi="Century Gothic"/>
          <w:bCs/>
          <w:spacing w:val="-3"/>
          <w:sz w:val="22"/>
          <w:szCs w:val="22"/>
          <w:lang w:val="es-ES_tradnl"/>
        </w:rPr>
        <w:t xml:space="preserve">Que mediante Resolución No. </w:t>
      </w:r>
      <w:r w:rsidRPr="00487DD4">
        <w:rPr>
          <w:rFonts w:ascii="Century Gothic" w:hAnsi="Century Gothic"/>
          <w:i/>
          <w:iCs/>
          <w:color w:val="4472C4" w:themeColor="accent1"/>
          <w:sz w:val="22"/>
          <w:szCs w:val="22"/>
        </w:rPr>
        <w:t>(XXXX)</w:t>
      </w:r>
      <w:r w:rsidRPr="00487DD4">
        <w:rPr>
          <w:rFonts w:ascii="Century Gothic" w:hAnsi="Century Gothic"/>
          <w:bCs/>
          <w:spacing w:val="-3"/>
          <w:sz w:val="22"/>
          <w:szCs w:val="22"/>
          <w:lang w:val="es-ES_tradnl"/>
        </w:rPr>
        <w:t xml:space="preserve"> de fecha </w:t>
      </w:r>
      <w:r w:rsidRPr="00487DD4">
        <w:rPr>
          <w:rFonts w:ascii="Century Gothic" w:hAnsi="Century Gothic"/>
          <w:i/>
          <w:iCs/>
          <w:color w:val="4472C4" w:themeColor="accent1"/>
          <w:sz w:val="22"/>
          <w:szCs w:val="22"/>
        </w:rPr>
        <w:t>(XXXX),</w:t>
      </w:r>
      <w:r w:rsidRPr="00487DD4">
        <w:rPr>
          <w:rFonts w:ascii="Century Gothic" w:hAnsi="Century Gothic"/>
          <w:bCs/>
          <w:spacing w:val="-3"/>
          <w:sz w:val="22"/>
          <w:szCs w:val="22"/>
          <w:lang w:val="es-ES_tradnl"/>
        </w:rPr>
        <w:t xml:space="preserve"> la </w:t>
      </w:r>
      <w:r w:rsidRPr="00487DD4">
        <w:rPr>
          <w:rFonts w:ascii="Century Gothic" w:hAnsi="Century Gothic"/>
          <w:i/>
          <w:iCs/>
          <w:color w:val="4472C4" w:themeColor="accent1"/>
          <w:spacing w:val="-3"/>
          <w:sz w:val="22"/>
          <w:szCs w:val="22"/>
        </w:rPr>
        <w:t>(Nombre y cargo de la Autoridad del Ejecutor),</w:t>
      </w:r>
      <w:r w:rsidRPr="00487DD4">
        <w:rPr>
          <w:rFonts w:ascii="Century Gothic" w:hAnsi="Century Gothic"/>
          <w:bCs/>
          <w:color w:val="FF0000"/>
          <w:spacing w:val="-3"/>
          <w:sz w:val="22"/>
          <w:szCs w:val="22"/>
          <w:lang w:val="es-ES_tradnl"/>
        </w:rPr>
        <w:t xml:space="preserve"> </w:t>
      </w:r>
      <w:r w:rsidRPr="00487DD4">
        <w:rPr>
          <w:rFonts w:ascii="Century Gothic" w:hAnsi="Century Gothic"/>
          <w:bCs/>
          <w:spacing w:val="-3"/>
          <w:sz w:val="22"/>
          <w:szCs w:val="22"/>
          <w:lang w:val="es-ES_tradnl"/>
        </w:rPr>
        <w:t xml:space="preserve">adjudicó el contrato para la prestación del servicio de Consultoría Individual para </w:t>
      </w:r>
      <w:r w:rsidRPr="00487DD4">
        <w:rPr>
          <w:rFonts w:ascii="Century Gothic" w:hAnsi="Century Gothic"/>
          <w:i/>
          <w:iCs/>
          <w:color w:val="4472C4" w:themeColor="accent1"/>
          <w:sz w:val="22"/>
          <w:szCs w:val="22"/>
        </w:rPr>
        <w:t>(Objeto de Contratación)</w:t>
      </w:r>
      <w:r w:rsidRPr="00487DD4">
        <w:rPr>
          <w:rFonts w:ascii="Century Gothic" w:hAnsi="Century Gothic"/>
          <w:bCs/>
          <w:color w:val="FF0000"/>
          <w:spacing w:val="-3"/>
          <w:sz w:val="22"/>
          <w:szCs w:val="22"/>
          <w:lang w:val="es-ES_tradnl"/>
        </w:rPr>
        <w:t xml:space="preserve"> </w:t>
      </w:r>
      <w:r w:rsidRPr="00487DD4">
        <w:rPr>
          <w:rFonts w:ascii="Century Gothic" w:hAnsi="Century Gothic"/>
          <w:bCs/>
          <w:spacing w:val="-3"/>
          <w:sz w:val="22"/>
          <w:szCs w:val="22"/>
          <w:lang w:val="es-ES_tradnl"/>
        </w:rPr>
        <w:t xml:space="preserve">al </w:t>
      </w:r>
      <w:r w:rsidRPr="00487DD4">
        <w:rPr>
          <w:rFonts w:ascii="Century Gothic" w:hAnsi="Century Gothic"/>
          <w:i/>
          <w:iCs/>
          <w:color w:val="4472C4" w:themeColor="accent1"/>
          <w:sz w:val="22"/>
          <w:szCs w:val="22"/>
        </w:rPr>
        <w:t>(Nombre del Consultor)</w:t>
      </w:r>
      <w:r w:rsidRPr="00487DD4">
        <w:rPr>
          <w:rFonts w:ascii="Century Gothic" w:hAnsi="Century Gothic"/>
          <w:bCs/>
          <w:spacing w:val="-3"/>
          <w:sz w:val="22"/>
          <w:szCs w:val="22"/>
          <w:lang w:val="es-ES_tradnl"/>
        </w:rPr>
        <w:t xml:space="preserve"> con RUC </w:t>
      </w:r>
      <w:r w:rsidRPr="00487DD4">
        <w:rPr>
          <w:rFonts w:ascii="Century Gothic" w:hAnsi="Century Gothic"/>
          <w:i/>
          <w:iCs/>
          <w:color w:val="4472C4" w:themeColor="accent1"/>
          <w:sz w:val="22"/>
          <w:szCs w:val="22"/>
        </w:rPr>
        <w:t>(XXXX).</w:t>
      </w:r>
    </w:p>
    <w:p w14:paraId="19FA42A4" w14:textId="77777777" w:rsidR="00B0278D" w:rsidRDefault="00B0278D" w:rsidP="00B0278D">
      <w:pPr>
        <w:pStyle w:val="Prrafodelista"/>
        <w:rPr>
          <w:rFonts w:ascii="Century Gothic" w:hAnsi="Century Gothic"/>
          <w:bCs/>
          <w:spacing w:val="-3"/>
          <w:sz w:val="22"/>
          <w:szCs w:val="22"/>
          <w:lang w:val="es-ES_tradnl"/>
        </w:rPr>
      </w:pPr>
    </w:p>
    <w:p w14:paraId="30DB5489" w14:textId="71E7C523" w:rsidR="00B0278D" w:rsidRPr="00487DD4" w:rsidRDefault="00B0278D" w:rsidP="00487DD4">
      <w:pPr>
        <w:pStyle w:val="Prrafodelista"/>
        <w:numPr>
          <w:ilvl w:val="2"/>
          <w:numId w:val="11"/>
        </w:numPr>
        <w:suppressAutoHyphens/>
        <w:jc w:val="both"/>
        <w:rPr>
          <w:rFonts w:ascii="Century Gothic" w:hAnsi="Century Gothic"/>
          <w:bCs/>
          <w:spacing w:val="-3"/>
          <w:sz w:val="22"/>
          <w:szCs w:val="22"/>
          <w:lang w:val="es-ES_tradnl"/>
        </w:rPr>
      </w:pPr>
      <w:r w:rsidRPr="00487DD4">
        <w:rPr>
          <w:rFonts w:ascii="Century Gothic" w:hAnsi="Century Gothic"/>
          <w:bCs/>
          <w:spacing w:val="-3"/>
          <w:sz w:val="22"/>
          <w:szCs w:val="22"/>
          <w:lang w:val="es-ES_tradnl"/>
        </w:rPr>
        <w:t>Que mediante comunicación BID CAN/CEC-XXX-20XX de fecha, el BID emitió la no objeción a los resultados de adjudicación del proceso.  (si corresponde proceso ex ante).</w:t>
      </w:r>
    </w:p>
    <w:p w14:paraId="6946E621" w14:textId="77777777" w:rsidR="00B0278D" w:rsidRDefault="00B0278D" w:rsidP="00B0278D">
      <w:pPr>
        <w:suppressAutoHyphens/>
        <w:jc w:val="both"/>
        <w:rPr>
          <w:rFonts w:ascii="Century Gothic" w:hAnsi="Century Gothic"/>
          <w:bCs/>
          <w:spacing w:val="-3"/>
          <w:sz w:val="22"/>
          <w:szCs w:val="22"/>
          <w:lang w:val="es-ES_tradnl"/>
        </w:rPr>
      </w:pPr>
    </w:p>
    <w:p w14:paraId="096A9024"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582879B6" w14:textId="77777777" w:rsidR="00F81B94" w:rsidRPr="00AC76AF" w:rsidRDefault="00F81B94" w:rsidP="00F81B94">
      <w:pPr>
        <w:pStyle w:val="Textoindependiente"/>
        <w:rPr>
          <w:rFonts w:ascii="Century Gothic" w:hAnsi="Century Gothic"/>
          <w:b/>
          <w:bCs/>
          <w:sz w:val="22"/>
          <w:szCs w:val="22"/>
        </w:rPr>
      </w:pPr>
    </w:p>
    <w:p w14:paraId="4FAE3354" w14:textId="3115256B"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68F3F4CE"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72037420" w14:textId="13530185"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lastRenderedPageBreak/>
        <w:t>2.2. Los términos de referencia del objeto de la contratación</w:t>
      </w:r>
      <w:r w:rsidR="003D3526" w:rsidRPr="00AC76AF">
        <w:rPr>
          <w:rFonts w:ascii="Century Gothic" w:hAnsi="Century Gothic"/>
          <w:bCs/>
          <w:spacing w:val="-3"/>
          <w:sz w:val="22"/>
          <w:szCs w:val="22"/>
          <w:lang w:val="es-ES_tradnl"/>
        </w:rPr>
        <w:t>.</w:t>
      </w:r>
    </w:p>
    <w:p w14:paraId="098AE20B" w14:textId="68F17CF0"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7987FEEE"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4C2801BB" w14:textId="1FF474FC"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286DF3">
        <w:rPr>
          <w:rFonts w:ascii="Century Gothic" w:hAnsi="Century Gothic"/>
          <w:bCs/>
          <w:spacing w:val="-3"/>
          <w:sz w:val="22"/>
          <w:szCs w:val="22"/>
          <w:lang w:val="es-ES_tradnl"/>
        </w:rPr>
        <w:t xml:space="preserve"> (si corresponde proceso ex ante)</w:t>
      </w:r>
    </w:p>
    <w:p w14:paraId="1CEABABA" w14:textId="77777777" w:rsidR="007C1C64" w:rsidRDefault="007C1C64" w:rsidP="003D3526">
      <w:pPr>
        <w:suppressAutoHyphens/>
        <w:jc w:val="both"/>
        <w:rPr>
          <w:rFonts w:ascii="Century Gothic" w:hAnsi="Century Gothic"/>
          <w:b/>
          <w:bCs/>
          <w:spacing w:val="-3"/>
          <w:sz w:val="22"/>
          <w:szCs w:val="22"/>
          <w:lang w:val="es-ES_tradnl"/>
        </w:rPr>
      </w:pPr>
    </w:p>
    <w:p w14:paraId="3C6A4F53" w14:textId="7A6C043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5571EB15" w14:textId="77777777" w:rsidR="00F81B94" w:rsidRPr="00AC76AF" w:rsidRDefault="00F81B94" w:rsidP="00F81B94">
      <w:pPr>
        <w:pStyle w:val="Textoindependiente"/>
        <w:rPr>
          <w:rFonts w:ascii="Century Gothic" w:hAnsi="Century Gothic"/>
          <w:b/>
          <w:bCs/>
          <w:sz w:val="22"/>
          <w:szCs w:val="22"/>
        </w:rPr>
      </w:pPr>
    </w:p>
    <w:p w14:paraId="6022839A" w14:textId="77777777" w:rsidR="00F25913" w:rsidRDefault="00F81B94" w:rsidP="003D3526">
      <w:pPr>
        <w:pStyle w:val="Textoindependiente"/>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t>PRIMERA.-</w:t>
      </w:r>
      <w:proofErr w:type="gramEnd"/>
      <w:r w:rsidRPr="00AC76AF">
        <w:rPr>
          <w:rFonts w:ascii="Century Gothic" w:hAnsi="Century Gothic"/>
          <w:b/>
          <w:bCs/>
          <w:spacing w:val="-3"/>
          <w:sz w:val="22"/>
          <w:szCs w:val="22"/>
          <w:lang w:val="es-ES_tradnl"/>
        </w:rPr>
        <w:t xml:space="preserve"> OBJETO: </w:t>
      </w:r>
    </w:p>
    <w:p w14:paraId="006976DC" w14:textId="77777777" w:rsidR="00F25913" w:rsidRDefault="00F25913" w:rsidP="003D3526">
      <w:pPr>
        <w:pStyle w:val="Textoindependiente"/>
        <w:jc w:val="both"/>
        <w:rPr>
          <w:rFonts w:ascii="Century Gothic" w:hAnsi="Century Gothic"/>
          <w:b/>
          <w:bCs/>
          <w:spacing w:val="-3"/>
          <w:sz w:val="22"/>
          <w:szCs w:val="22"/>
          <w:lang w:val="es-ES_tradnl"/>
        </w:rPr>
      </w:pPr>
    </w:p>
    <w:p w14:paraId="0E546CDC" w14:textId="271F8CCE"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AC76AF" w:rsidRDefault="00F81B94" w:rsidP="00F81B94">
      <w:pPr>
        <w:suppressAutoHyphens/>
        <w:jc w:val="both"/>
        <w:rPr>
          <w:rFonts w:ascii="Century Gothic" w:hAnsi="Century Gothic"/>
          <w:bCs/>
          <w:spacing w:val="-3"/>
          <w:sz w:val="22"/>
          <w:szCs w:val="22"/>
          <w:lang w:val="es-ES_tradnl"/>
        </w:rPr>
      </w:pPr>
    </w:p>
    <w:p w14:paraId="78186138" w14:textId="77777777" w:rsidR="00F25913" w:rsidRDefault="00903F7B" w:rsidP="00903F7B">
      <w:pPr>
        <w:tabs>
          <w:tab w:val="left" w:pos="-720"/>
        </w:tabs>
        <w:suppressAutoHyphens/>
        <w:spacing w:before="40"/>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SEGUNDA.-</w:t>
      </w:r>
      <w:proofErr w:type="gramEnd"/>
      <w:r>
        <w:rPr>
          <w:rFonts w:ascii="Century Gothic" w:hAnsi="Century Gothic"/>
          <w:b/>
          <w:bCs/>
          <w:spacing w:val="-3"/>
          <w:sz w:val="22"/>
          <w:szCs w:val="22"/>
          <w:lang w:val="es-ES_tradnl"/>
        </w:rPr>
        <w:t xml:space="preserve"> TIPO DE CONTRATO Y PLAZO DE EJECUCIÓN</w:t>
      </w:r>
      <w:r>
        <w:rPr>
          <w:rFonts w:ascii="Century Gothic" w:hAnsi="Century Gothic"/>
          <w:bCs/>
          <w:spacing w:val="-3"/>
          <w:sz w:val="22"/>
          <w:szCs w:val="22"/>
          <w:lang w:val="es-ES_tradnl"/>
        </w:rPr>
        <w:t xml:space="preserve">: </w:t>
      </w:r>
    </w:p>
    <w:p w14:paraId="49915D65"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7580EDB2" w14:textId="59F55309" w:rsidR="00903F7B" w:rsidRDefault="00903F7B" w:rsidP="00903F7B">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 xml:space="preserve">El contrato será con pago por </w:t>
      </w:r>
      <w:r w:rsidR="00C35C26">
        <w:rPr>
          <w:rFonts w:ascii="Century Gothic" w:eastAsia="Calibri" w:hAnsi="Century Gothic"/>
          <w:i/>
          <w:iCs/>
          <w:color w:val="2E74B5" w:themeColor="accent5" w:themeShade="BF"/>
          <w:sz w:val="22"/>
          <w:szCs w:val="22"/>
          <w:lang w:eastAsia="es-EC"/>
        </w:rPr>
        <w:t>tiempo trabajado</w:t>
      </w:r>
      <w:r>
        <w:rPr>
          <w:rFonts w:ascii="Century Gothic" w:eastAsia="Calibri" w:hAnsi="Century Gothic"/>
          <w:sz w:val="22"/>
          <w:szCs w:val="22"/>
          <w:lang w:eastAsia="es-EC"/>
        </w:rPr>
        <w:t xml:space="preserve"> y </w:t>
      </w:r>
      <w:r>
        <w:rPr>
          <w:rFonts w:ascii="Century Gothic" w:eastAsia="Calibri" w:hAnsi="Century Gothic"/>
          <w:i/>
          <w:iCs/>
          <w:color w:val="2E74B5" w:themeColor="accent5" w:themeShade="BF"/>
          <w:sz w:val="22"/>
          <w:szCs w:val="22"/>
          <w:lang w:eastAsia="es-EC"/>
        </w:rPr>
        <w:t xml:space="preserve">contra entrega de </w:t>
      </w:r>
      <w:r w:rsidR="00C35C26">
        <w:rPr>
          <w:rFonts w:ascii="Century Gothic" w:eastAsia="Calibri" w:hAnsi="Century Gothic"/>
          <w:i/>
          <w:iCs/>
          <w:color w:val="2E74B5" w:themeColor="accent5" w:themeShade="BF"/>
          <w:sz w:val="22"/>
          <w:szCs w:val="22"/>
          <w:lang w:eastAsia="es-EC"/>
        </w:rPr>
        <w:t>informes</w:t>
      </w:r>
      <w:r>
        <w:rPr>
          <w:rFonts w:ascii="Century Gothic" w:eastAsia="Calibri" w:hAnsi="Century Gothic"/>
          <w:sz w:val="22"/>
          <w:szCs w:val="22"/>
          <w:lang w:eastAsia="es-EC"/>
        </w:rPr>
        <w:t>.</w:t>
      </w:r>
    </w:p>
    <w:p w14:paraId="6E2BB202" w14:textId="77777777" w:rsidR="00903F7B" w:rsidRDefault="00903F7B" w:rsidP="00903F7B">
      <w:pPr>
        <w:tabs>
          <w:tab w:val="left" w:pos="-720"/>
        </w:tabs>
        <w:suppressAutoHyphens/>
        <w:spacing w:before="40"/>
        <w:ind w:left="567"/>
        <w:jc w:val="both"/>
        <w:rPr>
          <w:rFonts w:ascii="Century Gothic" w:eastAsia="Calibri" w:hAnsi="Century Gothic"/>
          <w:sz w:val="22"/>
          <w:szCs w:val="22"/>
          <w:lang w:eastAsia="es-EC"/>
        </w:rPr>
      </w:pPr>
    </w:p>
    <w:p w14:paraId="482B6AF1" w14:textId="359B0BB8" w:rsidR="00487DD4" w:rsidRPr="00487DD4" w:rsidRDefault="00487DD4" w:rsidP="00487DD4">
      <w:pPr>
        <w:suppressAutoHyphens/>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t>El plazo para la ejecución de la consultoría será a partir del 01 de enero del 2023 hasta el</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31 de diciembre de 2023.</w:t>
      </w:r>
    </w:p>
    <w:p w14:paraId="61E72A60" w14:textId="77777777" w:rsidR="00487DD4" w:rsidRDefault="00487DD4" w:rsidP="00487DD4">
      <w:pPr>
        <w:suppressAutoHyphens/>
        <w:jc w:val="both"/>
        <w:rPr>
          <w:rFonts w:ascii="Century Gothic" w:eastAsia="Calibri" w:hAnsi="Century Gothic"/>
          <w:sz w:val="22"/>
          <w:szCs w:val="22"/>
          <w:lang w:eastAsia="es-EC"/>
        </w:rPr>
      </w:pPr>
    </w:p>
    <w:p w14:paraId="3A51D699" w14:textId="2502F631" w:rsidR="00487DD4" w:rsidRDefault="00487DD4" w:rsidP="00487DD4">
      <w:pPr>
        <w:autoSpaceDE w:val="0"/>
        <w:autoSpaceDN w:val="0"/>
        <w:adjustRightInd w:val="0"/>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t>Este plazo podrá ser prorrogado únicamente por causas de fuerza mayor o caso fortuito</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cuando el hecho que lo motiva sea notificado al Administrador del Contrato dentro del</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término de dos (2) días de ocurrido el evento, el mismo que deberá estar debidamente</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probado o justificado por el Consultor y aceptado por el CONTRATANTE y solamente por</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los días que incida la presencia de las causales indicadas. Cuando la prórroga implique una</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modificación al plazo total se necesitará la aprobación de la máxima autoridad de la</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Contratante.</w:t>
      </w:r>
    </w:p>
    <w:p w14:paraId="7DAB6EAB" w14:textId="77777777" w:rsidR="00487DD4" w:rsidRPr="00487DD4" w:rsidRDefault="00487DD4" w:rsidP="00487DD4">
      <w:pPr>
        <w:autoSpaceDE w:val="0"/>
        <w:autoSpaceDN w:val="0"/>
        <w:adjustRightInd w:val="0"/>
        <w:jc w:val="both"/>
        <w:rPr>
          <w:rFonts w:ascii="Century Gothic" w:eastAsia="Calibri" w:hAnsi="Century Gothic"/>
          <w:sz w:val="22"/>
          <w:szCs w:val="22"/>
          <w:lang w:eastAsia="es-EC"/>
        </w:rPr>
      </w:pPr>
    </w:p>
    <w:p w14:paraId="26F6659F" w14:textId="54E4124F" w:rsidR="00487DD4" w:rsidRDefault="00487DD4" w:rsidP="00487DD4">
      <w:pPr>
        <w:autoSpaceDE w:val="0"/>
        <w:autoSpaceDN w:val="0"/>
        <w:adjustRightInd w:val="0"/>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t>La Contratante podrá suspender el plazo de ejecución contractual siempre que los hechos</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que lo motivan no sean imputables al Consultor.</w:t>
      </w:r>
    </w:p>
    <w:p w14:paraId="4C9F475A" w14:textId="77777777" w:rsidR="00487DD4" w:rsidRPr="00487DD4" w:rsidRDefault="00487DD4" w:rsidP="00487DD4">
      <w:pPr>
        <w:autoSpaceDE w:val="0"/>
        <w:autoSpaceDN w:val="0"/>
        <w:adjustRightInd w:val="0"/>
        <w:jc w:val="both"/>
        <w:rPr>
          <w:rFonts w:ascii="Century Gothic" w:eastAsia="Calibri" w:hAnsi="Century Gothic"/>
          <w:sz w:val="22"/>
          <w:szCs w:val="22"/>
          <w:lang w:eastAsia="es-EC"/>
        </w:rPr>
      </w:pPr>
    </w:p>
    <w:p w14:paraId="39024D3A" w14:textId="455EC56F" w:rsidR="00903F7B" w:rsidRPr="00487DD4" w:rsidRDefault="00487DD4" w:rsidP="00487DD4">
      <w:pPr>
        <w:autoSpaceDE w:val="0"/>
        <w:autoSpaceDN w:val="0"/>
        <w:adjustRightInd w:val="0"/>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t>El hecho de permitir al Consultor que continúe con la prestación del servicio contratado</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después del vencimiento del plazo concedido, cuando éste haya incurrido en mora, no</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implica prórroga automática de plazo por parte del CONTRATANTE y tal terminación se</w:t>
      </w:r>
      <w:r>
        <w:rPr>
          <w:rFonts w:ascii="Century Gothic" w:eastAsia="Calibri" w:hAnsi="Century Gothic"/>
          <w:sz w:val="22"/>
          <w:szCs w:val="22"/>
          <w:lang w:eastAsia="es-EC"/>
        </w:rPr>
        <w:t xml:space="preserve"> </w:t>
      </w:r>
      <w:r w:rsidRPr="00487DD4">
        <w:rPr>
          <w:rFonts w:ascii="Century Gothic" w:eastAsia="Calibri" w:hAnsi="Century Gothic"/>
          <w:sz w:val="22"/>
          <w:szCs w:val="22"/>
          <w:lang w:eastAsia="es-EC"/>
        </w:rPr>
        <w:t>ejecutará no obstante la aplicación de las multas estipuladas en el presente contrato</w:t>
      </w:r>
    </w:p>
    <w:p w14:paraId="1DA73BDB" w14:textId="77777777" w:rsidR="00487DD4" w:rsidRDefault="00487DD4" w:rsidP="00487DD4">
      <w:pPr>
        <w:suppressAutoHyphens/>
        <w:jc w:val="both"/>
        <w:rPr>
          <w:rFonts w:ascii="Century Gothic" w:hAnsi="Century Gothic"/>
          <w:bCs/>
          <w:spacing w:val="-3"/>
          <w:sz w:val="22"/>
          <w:szCs w:val="22"/>
          <w:lang w:val="es-ES_tradnl"/>
        </w:rPr>
      </w:pPr>
    </w:p>
    <w:p w14:paraId="28598051" w14:textId="68B8CB26" w:rsidR="00903F7B" w:rsidRDefault="00903F7B" w:rsidP="00903F7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TERCERA.-</w:t>
      </w:r>
      <w:proofErr w:type="gramEnd"/>
      <w:r>
        <w:rPr>
          <w:rFonts w:ascii="Century Gothic" w:hAnsi="Century Gothic"/>
          <w:b/>
          <w:bCs/>
          <w:spacing w:val="-3"/>
          <w:sz w:val="22"/>
          <w:szCs w:val="22"/>
          <w:lang w:val="es-ES_tradnl"/>
        </w:rPr>
        <w:t xml:space="preserve"> FORMATO Y LUGAR PARA LA PRESTACIÓN DE LOS SERVICIOS DE CONSULTORÍA</w:t>
      </w:r>
      <w:r w:rsidR="00F25913">
        <w:rPr>
          <w:rFonts w:ascii="Century Gothic" w:hAnsi="Century Gothic"/>
          <w:b/>
          <w:bCs/>
          <w:spacing w:val="-3"/>
          <w:sz w:val="22"/>
          <w:szCs w:val="22"/>
          <w:lang w:val="es-ES_tradnl"/>
        </w:rPr>
        <w:t>:</w:t>
      </w:r>
    </w:p>
    <w:p w14:paraId="0C9C5987" w14:textId="77777777" w:rsidR="00903F7B" w:rsidRPr="00487DD4" w:rsidRDefault="00903F7B" w:rsidP="00903F7B">
      <w:pPr>
        <w:suppressAutoHyphens/>
        <w:jc w:val="both"/>
        <w:rPr>
          <w:rFonts w:ascii="Century Gothic" w:eastAsia="Calibri" w:hAnsi="Century Gothic"/>
          <w:sz w:val="22"/>
          <w:szCs w:val="22"/>
          <w:lang w:eastAsia="es-EC"/>
        </w:rPr>
      </w:pPr>
    </w:p>
    <w:p w14:paraId="09512DE2" w14:textId="67768AE8" w:rsidR="00487DD4" w:rsidRPr="00487DD4" w:rsidRDefault="00487DD4" w:rsidP="00487DD4">
      <w:pPr>
        <w:autoSpaceDE w:val="0"/>
        <w:autoSpaceDN w:val="0"/>
        <w:adjustRightInd w:val="0"/>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t>El formato de ejecución de la consultoría será sobre la base del tiempo trabajado que será de 8 horas diarias en los días hábiles, durante la vigencia del contrato.</w:t>
      </w:r>
    </w:p>
    <w:p w14:paraId="159CEB49" w14:textId="0F20DB11" w:rsidR="00487DD4" w:rsidRPr="00487DD4" w:rsidRDefault="00487DD4" w:rsidP="00487DD4">
      <w:pPr>
        <w:autoSpaceDE w:val="0"/>
        <w:autoSpaceDN w:val="0"/>
        <w:adjustRightInd w:val="0"/>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t>Para el caso del trabajo presencial, el lugar de prestación de los servicios de consultoría será en las instalaciones del Ministerio de Economía y Finanzas, Coordinación de los Programas BID-MEF, ubicado en la Plataforma Gubernamental de Gestión Financiera, Quito-Ecuador.</w:t>
      </w:r>
    </w:p>
    <w:p w14:paraId="5209E7EB" w14:textId="645E28A9" w:rsidR="00F81B94" w:rsidRPr="00487DD4" w:rsidRDefault="00487DD4" w:rsidP="00487DD4">
      <w:pPr>
        <w:autoSpaceDE w:val="0"/>
        <w:autoSpaceDN w:val="0"/>
        <w:adjustRightInd w:val="0"/>
        <w:jc w:val="both"/>
        <w:rPr>
          <w:rFonts w:ascii="Century Gothic" w:eastAsia="Calibri" w:hAnsi="Century Gothic"/>
          <w:sz w:val="22"/>
          <w:szCs w:val="22"/>
          <w:lang w:eastAsia="es-EC"/>
        </w:rPr>
      </w:pPr>
      <w:r w:rsidRPr="00487DD4">
        <w:rPr>
          <w:rFonts w:ascii="Century Gothic" w:eastAsia="Calibri" w:hAnsi="Century Gothic"/>
          <w:sz w:val="22"/>
          <w:szCs w:val="22"/>
          <w:lang w:eastAsia="es-EC"/>
        </w:rPr>
        <w:lastRenderedPageBreak/>
        <w:t>La modalidad de teletrabajo se llevará a cabo según haya sido acordado con el Administrador de Contrato.</w:t>
      </w:r>
    </w:p>
    <w:p w14:paraId="0B4AD934" w14:textId="77777777" w:rsidR="00487DD4" w:rsidRPr="00487DD4" w:rsidRDefault="00487DD4" w:rsidP="00487DD4">
      <w:pPr>
        <w:autoSpaceDE w:val="0"/>
        <w:autoSpaceDN w:val="0"/>
        <w:adjustRightInd w:val="0"/>
        <w:rPr>
          <w:rFonts w:ascii="Century Gothic" w:eastAsia="Calibri" w:hAnsi="Century Gothic"/>
          <w:sz w:val="22"/>
          <w:szCs w:val="22"/>
          <w:lang w:eastAsia="es-EC"/>
        </w:rPr>
      </w:pPr>
    </w:p>
    <w:p w14:paraId="0C15C62C" w14:textId="77777777" w:rsidR="0015360A" w:rsidRDefault="00E55E73" w:rsidP="00F81B94">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r w:rsidR="00F81B94" w:rsidRPr="00AC76AF">
        <w:rPr>
          <w:rFonts w:ascii="Century Gothic" w:hAnsi="Century Gothic"/>
          <w:bCs/>
          <w:spacing w:val="-3"/>
          <w:sz w:val="22"/>
          <w:szCs w:val="22"/>
          <w:lang w:val="es-ES_tradnl"/>
        </w:rPr>
        <w:t xml:space="preserve"> </w:t>
      </w:r>
    </w:p>
    <w:p w14:paraId="16D16954" w14:textId="77777777" w:rsidR="0015360A" w:rsidRDefault="0015360A" w:rsidP="00F81B94">
      <w:pPr>
        <w:suppressAutoHyphens/>
        <w:jc w:val="both"/>
        <w:rPr>
          <w:rFonts w:ascii="Century Gothic" w:hAnsi="Century Gothic"/>
          <w:bCs/>
          <w:spacing w:val="-3"/>
          <w:sz w:val="22"/>
          <w:szCs w:val="22"/>
          <w:lang w:val="es-ES_tradnl"/>
        </w:rPr>
      </w:pPr>
    </w:p>
    <w:p w14:paraId="170E6461" w14:textId="77777777" w:rsidR="007F4C1B" w:rsidRPr="007F4C1B" w:rsidRDefault="007F4C1B" w:rsidP="007F4C1B">
      <w:pPr>
        <w:suppressAutoHyphens/>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 xml:space="preserve">El monto referencial del contrato será de USD 24.724,81 (VEINTE Y CUATRO MIL SETESCIENTOS VEINTE Y CUATRO DÓLARES DE LOS ESTADOS UNIDOS DE AMÉRICA CON 81/100), más IVA. El valor total del contrato, incluido el IVA, será financiado con fuente del crédito externo correspondiente al Contrato de Préstamo BID 4670/OC-EC “Programa Mejora de la Capacidad Fiscal para la Inversión Pública”. </w:t>
      </w:r>
    </w:p>
    <w:p w14:paraId="1E2D91D7" w14:textId="77777777" w:rsidR="007F4C1B" w:rsidRPr="007F4C1B" w:rsidRDefault="007F4C1B" w:rsidP="007F4C1B">
      <w:pPr>
        <w:suppressAutoHyphens/>
        <w:jc w:val="both"/>
        <w:rPr>
          <w:rFonts w:ascii="Century Gothic" w:eastAsia="Calibri" w:hAnsi="Century Gothic"/>
          <w:sz w:val="22"/>
          <w:szCs w:val="22"/>
          <w:lang w:eastAsia="es-EC"/>
        </w:rPr>
      </w:pPr>
    </w:p>
    <w:p w14:paraId="5540AC36" w14:textId="77777777" w:rsidR="007F4C1B" w:rsidRPr="007F4C1B" w:rsidRDefault="007F4C1B" w:rsidP="007F4C1B">
      <w:pPr>
        <w:suppressAutoHyphens/>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 xml:space="preserve">El monto total del contrato se pagará al Consultor de la siguiente manera: </w:t>
      </w:r>
    </w:p>
    <w:p w14:paraId="2D1B7BEB" w14:textId="77777777" w:rsidR="007F4C1B" w:rsidRPr="007F4C1B" w:rsidRDefault="007F4C1B" w:rsidP="007F4C1B">
      <w:pPr>
        <w:suppressAutoHyphens/>
        <w:jc w:val="both"/>
        <w:rPr>
          <w:rFonts w:ascii="Century Gothic" w:eastAsia="Calibri" w:hAnsi="Century Gothic"/>
          <w:sz w:val="22"/>
          <w:szCs w:val="22"/>
          <w:lang w:eastAsia="es-EC"/>
        </w:rPr>
      </w:pPr>
    </w:p>
    <w:p w14:paraId="126DBA38" w14:textId="77777777" w:rsidR="007F4C1B" w:rsidRPr="007F4C1B" w:rsidRDefault="007F4C1B" w:rsidP="007F4C1B">
      <w:pPr>
        <w:suppressAutoHyphens/>
        <w:ind w:left="708"/>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 xml:space="preserve">- Pagos mensuales de USD 2.247,71 (DOS MIL DOSCIENTOS CUARENTA Y SIETE DÓLARES DE LOS ESTADOS UNIDOS DE AMÉRICA CON 71/100) más IVA, contra entrega de los informes mensuales o informe final, según corresponda, de acuerdo a los descrito en el numeral 6 del término de referencia. En caso de que el primer informe de actividades corresponda a fracción de mes, el pago se realizará mediante el cálculo proporcional de dicha fracción, y contra entrega del respectivo informe de actividades. En el caso de haber proporcionalidad, el cálculo se lo realizará dividiendo el valor del honorario mensual para 30 y multiplicando el número de días por el tiempo trabajado. </w:t>
      </w:r>
    </w:p>
    <w:p w14:paraId="168DB3A3" w14:textId="77777777" w:rsidR="007F4C1B" w:rsidRPr="007F4C1B" w:rsidRDefault="007F4C1B" w:rsidP="007F4C1B">
      <w:pPr>
        <w:suppressAutoHyphens/>
        <w:jc w:val="both"/>
        <w:rPr>
          <w:rFonts w:ascii="Century Gothic" w:eastAsia="Calibri" w:hAnsi="Century Gothic"/>
          <w:sz w:val="22"/>
          <w:szCs w:val="22"/>
          <w:lang w:eastAsia="es-EC"/>
        </w:rPr>
      </w:pPr>
    </w:p>
    <w:p w14:paraId="55313E05" w14:textId="77777777" w:rsidR="007F4C1B" w:rsidRPr="007F4C1B" w:rsidRDefault="007F4C1B" w:rsidP="007F4C1B">
      <w:pPr>
        <w:suppressAutoHyphens/>
        <w:ind w:left="708"/>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 xml:space="preserve">- El último pago se realizará contra entrega del Informe final a satisfacción del Administrador, suscripción del acta de entrega recepción definitiva de conformidad a lo estipulado en el Reglamento General a la LOSNCP, factura y Formulario de entrega de archivos, bienes, claves y demás insumos (este documento será generado por la Coordinación General Administrativa Financiera) que deberá estar suscrito por el consultor y el Administrador de Contrato. </w:t>
      </w:r>
    </w:p>
    <w:p w14:paraId="5D251C6F" w14:textId="77777777" w:rsidR="007F4C1B" w:rsidRPr="007F4C1B" w:rsidRDefault="007F4C1B" w:rsidP="007F4C1B">
      <w:pPr>
        <w:suppressAutoHyphens/>
        <w:jc w:val="both"/>
        <w:rPr>
          <w:rFonts w:ascii="Century Gothic" w:eastAsia="Calibri" w:hAnsi="Century Gothic"/>
          <w:sz w:val="22"/>
          <w:szCs w:val="22"/>
          <w:lang w:eastAsia="es-EC"/>
        </w:rPr>
      </w:pPr>
    </w:p>
    <w:p w14:paraId="73C0A743" w14:textId="77777777" w:rsidR="007F4C1B" w:rsidRPr="007F4C1B" w:rsidRDefault="007F4C1B" w:rsidP="007F4C1B">
      <w:pPr>
        <w:suppressAutoHyphens/>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El monto referencial del contrato se encuentra sujeto a variación, pues depende de la fecha de suscripción e inicio de ejecución del contrato de consultoría.</w:t>
      </w:r>
    </w:p>
    <w:p w14:paraId="40DDA67B" w14:textId="77777777" w:rsidR="007F4C1B" w:rsidRPr="007F4C1B" w:rsidRDefault="007F4C1B" w:rsidP="007F4C1B">
      <w:pPr>
        <w:suppressAutoHyphens/>
        <w:jc w:val="both"/>
        <w:rPr>
          <w:rFonts w:ascii="Century Gothic" w:eastAsia="Calibri" w:hAnsi="Century Gothic"/>
          <w:sz w:val="22"/>
          <w:szCs w:val="22"/>
          <w:lang w:eastAsia="es-EC"/>
        </w:rPr>
      </w:pPr>
    </w:p>
    <w:p w14:paraId="1248A151" w14:textId="77777777" w:rsidR="007F4C1B" w:rsidRPr="007F4C1B" w:rsidRDefault="007F4C1B" w:rsidP="007F4C1B">
      <w:pPr>
        <w:suppressAutoHyphens/>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 xml:space="preserve">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 </w:t>
      </w:r>
    </w:p>
    <w:p w14:paraId="076151BB" w14:textId="77777777" w:rsidR="007F4C1B" w:rsidRPr="007F4C1B" w:rsidRDefault="007F4C1B" w:rsidP="007F4C1B">
      <w:pPr>
        <w:suppressAutoHyphens/>
        <w:jc w:val="both"/>
        <w:rPr>
          <w:rFonts w:ascii="Century Gothic" w:eastAsia="Calibri" w:hAnsi="Century Gothic"/>
          <w:sz w:val="22"/>
          <w:szCs w:val="22"/>
          <w:lang w:eastAsia="es-EC"/>
        </w:rPr>
      </w:pPr>
      <w:r w:rsidRPr="007F4C1B">
        <w:rPr>
          <w:rFonts w:ascii="Century Gothic" w:eastAsia="Calibri" w:hAnsi="Century Gothic"/>
          <w:sz w:val="22"/>
          <w:szCs w:val="22"/>
          <w:lang w:eastAsia="es-EC"/>
        </w:rPr>
        <w:t>´</w:t>
      </w:r>
    </w:p>
    <w:p w14:paraId="3B893A57" w14:textId="77777777" w:rsidR="007F4C1B" w:rsidRPr="007F4C1B" w:rsidRDefault="007F4C1B" w:rsidP="007F4C1B">
      <w:pPr>
        <w:suppressAutoHyphens/>
        <w:jc w:val="both"/>
        <w:rPr>
          <w:rFonts w:ascii="Century Gothic" w:eastAsia="Calibri" w:hAnsi="Century Gothic"/>
          <w:sz w:val="22"/>
          <w:szCs w:val="22"/>
          <w:lang w:eastAsia="es-EC"/>
        </w:rPr>
      </w:pPr>
      <w:r w:rsidRPr="007F4C1B">
        <w:rPr>
          <w:rFonts w:ascii="Century Gothic" w:eastAsia="Calibri" w:hAnsi="Century Gothic"/>
          <w:b/>
          <w:sz w:val="22"/>
          <w:szCs w:val="22"/>
          <w:lang w:eastAsia="es-EC"/>
        </w:rPr>
        <w:t>Impuestos y tasas. -</w:t>
      </w:r>
      <w:r w:rsidRPr="007F4C1B">
        <w:rPr>
          <w:rFonts w:ascii="Century Gothic" w:eastAsia="Calibri" w:hAnsi="Century Gothic"/>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6DF2F83A" w14:textId="77777777" w:rsidR="00F81B94" w:rsidRPr="007F4C1B" w:rsidRDefault="00F81B94" w:rsidP="00F81B94">
      <w:pPr>
        <w:suppressAutoHyphens/>
        <w:jc w:val="both"/>
        <w:rPr>
          <w:rFonts w:ascii="Century Gothic" w:eastAsia="Calibri" w:hAnsi="Century Gothic"/>
          <w:b/>
          <w:sz w:val="22"/>
          <w:szCs w:val="22"/>
          <w:lang w:eastAsia="es-EC"/>
        </w:rPr>
      </w:pPr>
    </w:p>
    <w:p w14:paraId="396A51CE" w14:textId="0E3F32B7" w:rsidR="004D403E" w:rsidRPr="007F4C1B" w:rsidRDefault="00581D9B" w:rsidP="007F4C1B">
      <w:pPr>
        <w:suppressAutoHyphens/>
        <w:jc w:val="both"/>
        <w:rPr>
          <w:rFonts w:ascii="Century Gothic" w:eastAsia="Calibri" w:hAnsi="Century Gothic"/>
          <w:sz w:val="22"/>
          <w:szCs w:val="22"/>
          <w:lang w:eastAsia="es-EC"/>
        </w:rPr>
      </w:pPr>
      <w:proofErr w:type="gramStart"/>
      <w:r w:rsidRPr="007F4C1B">
        <w:rPr>
          <w:rFonts w:ascii="Century Gothic" w:eastAsia="Calibri" w:hAnsi="Century Gothic"/>
          <w:b/>
          <w:sz w:val="22"/>
          <w:szCs w:val="22"/>
          <w:lang w:eastAsia="es-EC"/>
        </w:rPr>
        <w:t>QUINTA</w:t>
      </w:r>
      <w:r w:rsidR="00F81B94" w:rsidRPr="007F4C1B">
        <w:rPr>
          <w:rFonts w:ascii="Century Gothic" w:eastAsia="Calibri" w:hAnsi="Century Gothic"/>
          <w:b/>
          <w:sz w:val="22"/>
          <w:szCs w:val="22"/>
          <w:lang w:eastAsia="es-EC"/>
        </w:rPr>
        <w:t>.-</w:t>
      </w:r>
      <w:proofErr w:type="gramEnd"/>
      <w:r w:rsidR="00F81B94" w:rsidRPr="007F4C1B">
        <w:rPr>
          <w:rFonts w:ascii="Century Gothic" w:eastAsia="Calibri" w:hAnsi="Century Gothic"/>
          <w:b/>
          <w:sz w:val="22"/>
          <w:szCs w:val="22"/>
          <w:lang w:eastAsia="es-EC"/>
        </w:rPr>
        <w:t xml:space="preserve"> GARANTÍAS:</w:t>
      </w:r>
      <w:r w:rsidR="00F81B94" w:rsidRPr="007F4C1B">
        <w:rPr>
          <w:rFonts w:ascii="Century Gothic" w:eastAsia="Calibri" w:hAnsi="Century Gothic"/>
          <w:sz w:val="22"/>
          <w:szCs w:val="22"/>
          <w:lang w:eastAsia="es-EC"/>
        </w:rPr>
        <w:t xml:space="preserve"> </w:t>
      </w:r>
      <w:r w:rsidR="007F4C1B" w:rsidRPr="007F4C1B">
        <w:rPr>
          <w:rFonts w:ascii="Century Gothic" w:eastAsia="Calibri" w:hAnsi="Century Gothic"/>
          <w:sz w:val="22"/>
          <w:szCs w:val="22"/>
          <w:lang w:eastAsia="es-EC"/>
        </w:rPr>
        <w:t>En el presente contrato, no se requerirán garantías por parte del Consultor.</w:t>
      </w:r>
    </w:p>
    <w:p w14:paraId="0AB2567D" w14:textId="77777777" w:rsidR="007F4C1B" w:rsidRDefault="007F4C1B" w:rsidP="00F81B94">
      <w:pPr>
        <w:suppressAutoHyphens/>
        <w:jc w:val="both"/>
        <w:rPr>
          <w:rFonts w:ascii="Century Gothic" w:hAnsi="Century Gothic"/>
          <w:b/>
          <w:bCs/>
          <w:spacing w:val="-3"/>
          <w:sz w:val="22"/>
          <w:szCs w:val="22"/>
          <w:lang w:val="es-ES_tradnl"/>
        </w:rPr>
      </w:pPr>
    </w:p>
    <w:p w14:paraId="445C2C41" w14:textId="77777777" w:rsidR="007F4C1B" w:rsidRDefault="007F4C1B" w:rsidP="00F81B94">
      <w:pPr>
        <w:suppressAutoHyphens/>
        <w:jc w:val="both"/>
        <w:rPr>
          <w:rFonts w:ascii="Century Gothic" w:hAnsi="Century Gothic"/>
          <w:b/>
          <w:bCs/>
          <w:spacing w:val="-3"/>
          <w:sz w:val="22"/>
          <w:szCs w:val="22"/>
          <w:lang w:val="es-ES_tradnl"/>
        </w:rPr>
      </w:pPr>
    </w:p>
    <w:p w14:paraId="79AA9787" w14:textId="77777777" w:rsidR="007F4C1B" w:rsidRDefault="007F4C1B" w:rsidP="00F81B94">
      <w:pPr>
        <w:suppressAutoHyphens/>
        <w:jc w:val="both"/>
        <w:rPr>
          <w:rFonts w:ascii="Century Gothic" w:hAnsi="Century Gothic"/>
          <w:b/>
          <w:bCs/>
          <w:spacing w:val="-3"/>
          <w:sz w:val="22"/>
          <w:szCs w:val="22"/>
          <w:lang w:val="es-ES_tradnl"/>
        </w:rPr>
      </w:pPr>
    </w:p>
    <w:p w14:paraId="3CD12E84" w14:textId="6FDC836B" w:rsidR="00F81B94" w:rsidRPr="00AC76AF" w:rsidRDefault="00A96564" w:rsidP="00F81B94">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lastRenderedPageBreak/>
        <w:t>SEXTA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ADMINISTRACIÓN DEL CONTRATO:</w:t>
      </w:r>
    </w:p>
    <w:p w14:paraId="3FF24B34" w14:textId="77777777" w:rsidR="00F81B94" w:rsidRPr="00AC76AF" w:rsidRDefault="00F81B94" w:rsidP="00F81B94">
      <w:pPr>
        <w:suppressAutoHyphens/>
        <w:jc w:val="both"/>
        <w:rPr>
          <w:rFonts w:ascii="Century Gothic" w:hAnsi="Century Gothic"/>
          <w:bCs/>
          <w:spacing w:val="-3"/>
          <w:sz w:val="22"/>
          <w:szCs w:val="22"/>
          <w:lang w:val="es-ES_tradnl"/>
        </w:rPr>
      </w:pPr>
    </w:p>
    <w:p w14:paraId="5C9DCAC8" w14:textId="35079AF4" w:rsidR="007F4C1B" w:rsidRDefault="007F4C1B" w:rsidP="007F4C1B">
      <w:pPr>
        <w:autoSpaceDE w:val="0"/>
        <w:autoSpaceDN w:val="0"/>
        <w:adjustRightInd w:val="0"/>
        <w:rPr>
          <w:rFonts w:ascii="Century Gothic" w:hAnsi="Century Gothic" w:cstheme="minorHAnsi"/>
          <w:sz w:val="22"/>
          <w:szCs w:val="22"/>
        </w:rPr>
      </w:pPr>
      <w:r w:rsidRPr="007F4C1B">
        <w:rPr>
          <w:rFonts w:ascii="Century Gothic" w:hAnsi="Century Gothic" w:cstheme="minorHAnsi"/>
          <w:sz w:val="22"/>
          <w:szCs w:val="22"/>
        </w:rPr>
        <w:t>La Contratante designa a la Lcda. María de los Ángeles Rocha Díaz, quien ejerce las funciones</w:t>
      </w:r>
      <w:r>
        <w:rPr>
          <w:rFonts w:ascii="Century Gothic" w:hAnsi="Century Gothic" w:cstheme="minorHAnsi"/>
          <w:sz w:val="22"/>
          <w:szCs w:val="22"/>
        </w:rPr>
        <w:t xml:space="preserve"> </w:t>
      </w:r>
      <w:r w:rsidRPr="007F4C1B">
        <w:rPr>
          <w:rFonts w:ascii="Century Gothic" w:hAnsi="Century Gothic" w:cstheme="minorHAnsi"/>
          <w:sz w:val="22"/>
          <w:szCs w:val="22"/>
        </w:rPr>
        <w:t>de Coordinadora de los Programas BID del Ministerio de Economía y Finanzas, en calidad</w:t>
      </w:r>
      <w:r>
        <w:rPr>
          <w:rFonts w:ascii="Century Gothic" w:hAnsi="Century Gothic" w:cstheme="minorHAnsi"/>
          <w:sz w:val="22"/>
          <w:szCs w:val="22"/>
        </w:rPr>
        <w:t xml:space="preserve"> </w:t>
      </w:r>
      <w:r w:rsidRPr="007F4C1B">
        <w:rPr>
          <w:rFonts w:ascii="Century Gothic" w:hAnsi="Century Gothic" w:cstheme="minorHAnsi"/>
          <w:sz w:val="22"/>
          <w:szCs w:val="22"/>
        </w:rPr>
        <w:t>de Administradora de Contrato, quien deberá atenerse a las condiciones que forman parte</w:t>
      </w:r>
      <w:r>
        <w:rPr>
          <w:rFonts w:ascii="Century Gothic" w:hAnsi="Century Gothic" w:cstheme="minorHAnsi"/>
          <w:sz w:val="22"/>
          <w:szCs w:val="22"/>
        </w:rPr>
        <w:t xml:space="preserve"> </w:t>
      </w:r>
      <w:r w:rsidRPr="007F4C1B">
        <w:rPr>
          <w:rFonts w:ascii="Century Gothic" w:hAnsi="Century Gothic" w:cstheme="minorHAnsi"/>
          <w:sz w:val="22"/>
          <w:szCs w:val="22"/>
        </w:rPr>
        <w:t xml:space="preserve">del presente contrato, y a la norma 408-17 según Acuerdo No. 039-CG publicado en </w:t>
      </w:r>
      <w:proofErr w:type="spellStart"/>
      <w:r w:rsidRPr="007F4C1B">
        <w:rPr>
          <w:rFonts w:ascii="Century Gothic" w:hAnsi="Century Gothic" w:cstheme="minorHAnsi"/>
          <w:sz w:val="22"/>
          <w:szCs w:val="22"/>
        </w:rPr>
        <w:t>Sup</w:t>
      </w:r>
      <w:proofErr w:type="spellEnd"/>
      <w:r w:rsidRPr="007F4C1B">
        <w:rPr>
          <w:rFonts w:ascii="Century Gothic" w:hAnsi="Century Gothic" w:cstheme="minorHAnsi"/>
          <w:sz w:val="22"/>
          <w:szCs w:val="22"/>
        </w:rPr>
        <w:t>. R.</w:t>
      </w:r>
      <w:r>
        <w:rPr>
          <w:rFonts w:ascii="Century Gothic" w:hAnsi="Century Gothic" w:cstheme="minorHAnsi"/>
          <w:sz w:val="22"/>
          <w:szCs w:val="22"/>
        </w:rPr>
        <w:t xml:space="preserve"> </w:t>
      </w:r>
      <w:r w:rsidRPr="007F4C1B">
        <w:rPr>
          <w:rFonts w:ascii="Century Gothic" w:hAnsi="Century Gothic" w:cstheme="minorHAnsi"/>
          <w:sz w:val="22"/>
          <w:szCs w:val="22"/>
        </w:rPr>
        <w:t>O. Nº 87 del 14-dic-2009 “Normas de Control Interno para las Entidades, Organismos del</w:t>
      </w:r>
      <w:r>
        <w:rPr>
          <w:rFonts w:ascii="Century Gothic" w:hAnsi="Century Gothic" w:cstheme="minorHAnsi"/>
          <w:sz w:val="22"/>
          <w:szCs w:val="22"/>
        </w:rPr>
        <w:t xml:space="preserve"> </w:t>
      </w:r>
      <w:r w:rsidRPr="007F4C1B">
        <w:rPr>
          <w:rFonts w:ascii="Century Gothic" w:hAnsi="Century Gothic" w:cstheme="minorHAnsi"/>
          <w:sz w:val="22"/>
          <w:szCs w:val="22"/>
        </w:rPr>
        <w:t>Sector Público y Personas Jurídicas de Derecho Privado que dispongan de recursos públicos”.</w:t>
      </w:r>
    </w:p>
    <w:p w14:paraId="7FD044B9" w14:textId="77777777" w:rsidR="007F4C1B" w:rsidRPr="007F4C1B" w:rsidRDefault="007F4C1B" w:rsidP="007F4C1B">
      <w:pPr>
        <w:autoSpaceDE w:val="0"/>
        <w:autoSpaceDN w:val="0"/>
        <w:adjustRightInd w:val="0"/>
        <w:rPr>
          <w:rFonts w:ascii="Century Gothic" w:hAnsi="Century Gothic" w:cstheme="minorHAnsi"/>
          <w:sz w:val="22"/>
          <w:szCs w:val="22"/>
        </w:rPr>
      </w:pPr>
    </w:p>
    <w:p w14:paraId="44469322" w14:textId="1D86252D" w:rsidR="007F4C1B" w:rsidRDefault="007F4C1B" w:rsidP="007F4C1B">
      <w:pPr>
        <w:autoSpaceDE w:val="0"/>
        <w:autoSpaceDN w:val="0"/>
        <w:adjustRightInd w:val="0"/>
        <w:rPr>
          <w:rFonts w:ascii="Century Gothic" w:hAnsi="Century Gothic" w:cstheme="minorHAnsi"/>
          <w:sz w:val="22"/>
          <w:szCs w:val="22"/>
        </w:rPr>
      </w:pPr>
      <w:r w:rsidRPr="007F4C1B">
        <w:rPr>
          <w:rFonts w:ascii="Century Gothic" w:hAnsi="Century Gothic" w:cstheme="minorHAnsi"/>
          <w:sz w:val="22"/>
          <w:szCs w:val="22"/>
        </w:rPr>
        <w:t>La Contratante podrá cambiar de administrador del contrato, para lo cual bastará cursar al</w:t>
      </w:r>
      <w:r>
        <w:rPr>
          <w:rFonts w:ascii="Century Gothic" w:hAnsi="Century Gothic" w:cstheme="minorHAnsi"/>
          <w:sz w:val="22"/>
          <w:szCs w:val="22"/>
        </w:rPr>
        <w:t xml:space="preserve"> </w:t>
      </w:r>
      <w:r w:rsidRPr="007F4C1B">
        <w:rPr>
          <w:rFonts w:ascii="Century Gothic" w:hAnsi="Century Gothic" w:cstheme="minorHAnsi"/>
          <w:sz w:val="22"/>
          <w:szCs w:val="22"/>
        </w:rPr>
        <w:t>Consultor la respectiva comunicación; sin que sea necesaria la modificación del texto</w:t>
      </w:r>
      <w:r>
        <w:rPr>
          <w:rFonts w:ascii="Century Gothic" w:hAnsi="Century Gothic" w:cstheme="minorHAnsi"/>
          <w:sz w:val="22"/>
          <w:szCs w:val="22"/>
        </w:rPr>
        <w:t xml:space="preserve"> </w:t>
      </w:r>
      <w:r w:rsidRPr="007F4C1B">
        <w:rPr>
          <w:rFonts w:ascii="Century Gothic" w:hAnsi="Century Gothic" w:cstheme="minorHAnsi"/>
          <w:sz w:val="22"/>
          <w:szCs w:val="22"/>
        </w:rPr>
        <w:t>contractual.</w:t>
      </w:r>
    </w:p>
    <w:p w14:paraId="3E4CFD46" w14:textId="77777777" w:rsidR="007F4C1B" w:rsidRPr="007F4C1B" w:rsidRDefault="007F4C1B" w:rsidP="007F4C1B">
      <w:pPr>
        <w:autoSpaceDE w:val="0"/>
        <w:autoSpaceDN w:val="0"/>
        <w:adjustRightInd w:val="0"/>
        <w:rPr>
          <w:rFonts w:ascii="Century Gothic" w:hAnsi="Century Gothic" w:cstheme="minorHAnsi"/>
          <w:sz w:val="22"/>
          <w:szCs w:val="22"/>
        </w:rPr>
      </w:pPr>
    </w:p>
    <w:p w14:paraId="01E26E52" w14:textId="77777777" w:rsidR="007F4C1B" w:rsidRDefault="007F4C1B" w:rsidP="007F4C1B">
      <w:pPr>
        <w:autoSpaceDE w:val="0"/>
        <w:autoSpaceDN w:val="0"/>
        <w:adjustRightInd w:val="0"/>
        <w:rPr>
          <w:rFonts w:ascii="Century Gothic" w:hAnsi="Century Gothic" w:cstheme="minorHAnsi"/>
          <w:sz w:val="22"/>
          <w:szCs w:val="22"/>
        </w:rPr>
      </w:pPr>
      <w:r w:rsidRPr="007F4C1B">
        <w:rPr>
          <w:rFonts w:ascii="Century Gothic" w:hAnsi="Century Gothic" w:cstheme="minorHAnsi"/>
          <w:sz w:val="22"/>
          <w:szCs w:val="22"/>
        </w:rPr>
        <w:t>Por excepción el administrador de contrato podrá, prorrogar el plazo de entrega de los</w:t>
      </w:r>
      <w:r>
        <w:rPr>
          <w:rFonts w:ascii="Century Gothic" w:hAnsi="Century Gothic" w:cstheme="minorHAnsi"/>
          <w:sz w:val="22"/>
          <w:szCs w:val="22"/>
        </w:rPr>
        <w:t xml:space="preserve"> </w:t>
      </w:r>
      <w:r w:rsidRPr="007F4C1B">
        <w:rPr>
          <w:rFonts w:ascii="Century Gothic" w:hAnsi="Century Gothic" w:cstheme="minorHAnsi"/>
          <w:sz w:val="22"/>
          <w:szCs w:val="22"/>
        </w:rPr>
        <w:t>informes mensuales, siempre que el Consultor así lo solicitare, por escrito, justificando los</w:t>
      </w:r>
      <w:r>
        <w:rPr>
          <w:rFonts w:ascii="Century Gothic" w:hAnsi="Century Gothic" w:cstheme="minorHAnsi"/>
          <w:sz w:val="22"/>
          <w:szCs w:val="22"/>
        </w:rPr>
        <w:t xml:space="preserve"> </w:t>
      </w:r>
      <w:r w:rsidRPr="007F4C1B">
        <w:rPr>
          <w:rFonts w:ascii="Century Gothic" w:hAnsi="Century Gothic" w:cstheme="minorHAnsi"/>
          <w:sz w:val="22"/>
          <w:szCs w:val="22"/>
        </w:rPr>
        <w:t>fundamentos de la solicitud, dentro del término de hasta 5 (cinco) días siguientes a la fecha</w:t>
      </w:r>
      <w:r>
        <w:rPr>
          <w:rFonts w:ascii="Century Gothic" w:hAnsi="Century Gothic" w:cstheme="minorHAnsi"/>
          <w:sz w:val="22"/>
          <w:szCs w:val="22"/>
        </w:rPr>
        <w:t xml:space="preserve"> </w:t>
      </w:r>
      <w:r w:rsidRPr="007F4C1B">
        <w:rPr>
          <w:rFonts w:ascii="Century Gothic" w:hAnsi="Century Gothic" w:cstheme="minorHAnsi"/>
          <w:sz w:val="22"/>
          <w:szCs w:val="22"/>
        </w:rPr>
        <w:t>de producido el hecho que motive la solicitud.</w:t>
      </w:r>
    </w:p>
    <w:p w14:paraId="54C174D9" w14:textId="77777777" w:rsidR="007F4C1B" w:rsidRDefault="007F4C1B" w:rsidP="007F4C1B">
      <w:pPr>
        <w:autoSpaceDE w:val="0"/>
        <w:autoSpaceDN w:val="0"/>
        <w:adjustRightInd w:val="0"/>
        <w:rPr>
          <w:rFonts w:ascii="Century Gothic" w:hAnsi="Century Gothic" w:cstheme="minorHAnsi"/>
          <w:sz w:val="22"/>
          <w:szCs w:val="22"/>
        </w:rPr>
      </w:pPr>
    </w:p>
    <w:p w14:paraId="5D2B5521" w14:textId="41D3B2EC" w:rsidR="00250F39" w:rsidRDefault="008B3577" w:rsidP="007F4C1B">
      <w:pPr>
        <w:autoSpaceDE w:val="0"/>
        <w:autoSpaceDN w:val="0"/>
        <w:adjustRightInd w:val="0"/>
        <w:rPr>
          <w:rFonts w:ascii="Century Gothic" w:hAnsi="Century Gothic"/>
          <w:bCs/>
          <w:spacing w:val="-3"/>
          <w:sz w:val="22"/>
          <w:szCs w:val="22"/>
          <w:lang w:val="es-ES_tradnl"/>
        </w:rPr>
      </w:pPr>
      <w:r>
        <w:rPr>
          <w:rFonts w:ascii="Century Gothic" w:hAnsi="Century Gothic" w:cstheme="minorHAnsi"/>
          <w:b/>
          <w:sz w:val="22"/>
          <w:szCs w:val="22"/>
        </w:rPr>
        <w:t xml:space="preserve"> </w:t>
      </w:r>
      <w:proofErr w:type="gramStart"/>
      <w:r>
        <w:rPr>
          <w:rFonts w:ascii="Century Gothic" w:hAnsi="Century Gothic" w:cstheme="minorHAnsi"/>
          <w:b/>
          <w:sz w:val="22"/>
          <w:szCs w:val="22"/>
        </w:rPr>
        <w:t>SEPTIMA.-</w:t>
      </w:r>
      <w:proofErr w:type="gramEnd"/>
      <w:r w:rsidR="00F81B94" w:rsidRPr="00AC76AF">
        <w:rPr>
          <w:rFonts w:ascii="Century Gothic" w:hAnsi="Century Gothic"/>
          <w:bCs/>
          <w:spacing w:val="-3"/>
          <w:sz w:val="22"/>
          <w:szCs w:val="22"/>
          <w:lang w:val="es-ES_tradnl"/>
        </w:rPr>
        <w:t xml:space="preserve"> </w:t>
      </w:r>
      <w:r w:rsidR="00F81B94" w:rsidRPr="00AC76AF">
        <w:rPr>
          <w:rFonts w:ascii="Century Gothic" w:hAnsi="Century Gothic"/>
          <w:b/>
          <w:bCs/>
          <w:spacing w:val="-3"/>
          <w:sz w:val="22"/>
          <w:szCs w:val="22"/>
          <w:lang w:val="es-ES_tradnl"/>
        </w:rPr>
        <w:t>GASTO Y TRIBUTOS:</w:t>
      </w:r>
      <w:r w:rsidR="00F81B94" w:rsidRPr="00AC76AF">
        <w:rPr>
          <w:rFonts w:ascii="Century Gothic" w:hAnsi="Century Gothic"/>
          <w:bCs/>
          <w:spacing w:val="-3"/>
          <w:sz w:val="22"/>
          <w:szCs w:val="22"/>
          <w:lang w:val="es-ES_tradnl"/>
        </w:rPr>
        <w:t xml:space="preserve"> </w:t>
      </w:r>
    </w:p>
    <w:p w14:paraId="25D6A3D1"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11D78FB2" w14:textId="6D15C311" w:rsidR="00F81B94" w:rsidRDefault="007F4C1B" w:rsidP="007F4C1B">
      <w:pPr>
        <w:autoSpaceDE w:val="0"/>
        <w:autoSpaceDN w:val="0"/>
        <w:adjustRightInd w:val="0"/>
        <w:jc w:val="both"/>
        <w:rPr>
          <w:rFonts w:ascii="Century Gothic" w:hAnsi="Century Gothic" w:cstheme="minorHAnsi"/>
          <w:sz w:val="22"/>
          <w:szCs w:val="22"/>
        </w:rPr>
      </w:pPr>
      <w:r w:rsidRPr="007F4C1B">
        <w:rPr>
          <w:rFonts w:ascii="Century Gothic" w:hAnsi="Century Gothic" w:cstheme="minorHAnsi"/>
          <w:sz w:val="22"/>
          <w:szCs w:val="22"/>
        </w:rPr>
        <w:t>El Consultor será responsable de sus obligaciones previsionales y tributarias, por lo cual el</w:t>
      </w:r>
      <w:r>
        <w:rPr>
          <w:rFonts w:ascii="Century Gothic" w:hAnsi="Century Gothic" w:cstheme="minorHAnsi"/>
          <w:sz w:val="22"/>
          <w:szCs w:val="22"/>
        </w:rPr>
        <w:t xml:space="preserve"> </w:t>
      </w:r>
      <w:r w:rsidRPr="007F4C1B">
        <w:rPr>
          <w:rFonts w:ascii="Century Gothic" w:hAnsi="Century Gothic" w:cstheme="minorHAnsi"/>
          <w:sz w:val="22"/>
          <w:szCs w:val="22"/>
        </w:rPr>
        <w:t>Consultor no estará exento de ningún impuesto en virtud de este Contrato y será de su</w:t>
      </w:r>
      <w:r>
        <w:rPr>
          <w:rFonts w:ascii="Century Gothic" w:hAnsi="Century Gothic" w:cstheme="minorHAnsi"/>
          <w:sz w:val="22"/>
          <w:szCs w:val="22"/>
        </w:rPr>
        <w:t xml:space="preserve"> </w:t>
      </w:r>
      <w:r w:rsidRPr="007F4C1B">
        <w:rPr>
          <w:rFonts w:ascii="Century Gothic" w:hAnsi="Century Gothic" w:cstheme="minorHAnsi"/>
          <w:sz w:val="22"/>
          <w:szCs w:val="22"/>
        </w:rPr>
        <w:t>exclusiva responsabilidad el pago de los impuestos con que se graven las sumas recibidas en</w:t>
      </w:r>
      <w:r>
        <w:rPr>
          <w:rFonts w:ascii="Century Gothic" w:hAnsi="Century Gothic" w:cstheme="minorHAnsi"/>
          <w:sz w:val="22"/>
          <w:szCs w:val="22"/>
        </w:rPr>
        <w:t xml:space="preserve"> </w:t>
      </w:r>
      <w:r w:rsidRPr="007F4C1B">
        <w:rPr>
          <w:rFonts w:ascii="Century Gothic" w:hAnsi="Century Gothic" w:cstheme="minorHAnsi"/>
          <w:sz w:val="22"/>
          <w:szCs w:val="22"/>
        </w:rPr>
        <w:t>relación con el presente Contrato. También serán de su exclusiva responsabilidad y cargo la</w:t>
      </w:r>
      <w:r>
        <w:rPr>
          <w:rFonts w:ascii="Century Gothic" w:hAnsi="Century Gothic" w:cstheme="minorHAnsi"/>
          <w:sz w:val="22"/>
          <w:szCs w:val="22"/>
        </w:rPr>
        <w:t xml:space="preserve"> </w:t>
      </w:r>
      <w:r w:rsidRPr="007F4C1B">
        <w:rPr>
          <w:rFonts w:ascii="Century Gothic" w:hAnsi="Century Gothic" w:cstheme="minorHAnsi"/>
          <w:sz w:val="22"/>
          <w:szCs w:val="22"/>
        </w:rPr>
        <w:t>contratación de los correspondientes seguros de viaje y de vida (con inhabilitación parcial o</w:t>
      </w:r>
      <w:r>
        <w:rPr>
          <w:rFonts w:ascii="Century Gothic" w:hAnsi="Century Gothic" w:cstheme="minorHAnsi"/>
          <w:sz w:val="22"/>
          <w:szCs w:val="22"/>
        </w:rPr>
        <w:t xml:space="preserve"> </w:t>
      </w:r>
      <w:r w:rsidRPr="007F4C1B">
        <w:rPr>
          <w:rFonts w:ascii="Century Gothic" w:hAnsi="Century Gothic" w:cstheme="minorHAnsi"/>
          <w:sz w:val="22"/>
          <w:szCs w:val="22"/>
        </w:rPr>
        <w:t>total o muerte accidental) y los gastos médicos y de traslado emergentes de tales situaciones,</w:t>
      </w:r>
      <w:r>
        <w:rPr>
          <w:rFonts w:ascii="Century Gothic" w:hAnsi="Century Gothic" w:cstheme="minorHAnsi"/>
          <w:sz w:val="22"/>
          <w:szCs w:val="22"/>
        </w:rPr>
        <w:t xml:space="preserve"> </w:t>
      </w:r>
      <w:r w:rsidRPr="007F4C1B">
        <w:rPr>
          <w:rFonts w:ascii="Century Gothic" w:hAnsi="Century Gothic" w:cstheme="minorHAnsi"/>
          <w:sz w:val="22"/>
          <w:szCs w:val="22"/>
        </w:rPr>
        <w:t>según lo previsto en la cláusula Décima.</w:t>
      </w:r>
    </w:p>
    <w:p w14:paraId="76E95F8E" w14:textId="77777777" w:rsidR="007F4C1B" w:rsidRPr="007F4C1B" w:rsidRDefault="007F4C1B" w:rsidP="007F4C1B">
      <w:pPr>
        <w:autoSpaceDE w:val="0"/>
        <w:autoSpaceDN w:val="0"/>
        <w:adjustRightInd w:val="0"/>
        <w:jc w:val="both"/>
        <w:rPr>
          <w:rFonts w:ascii="Century Gothic" w:hAnsi="Century Gothic" w:cstheme="minorHAnsi"/>
          <w:sz w:val="22"/>
          <w:szCs w:val="22"/>
        </w:rPr>
      </w:pPr>
    </w:p>
    <w:p w14:paraId="50F867F3" w14:textId="608FDF78" w:rsidR="008454C6" w:rsidRDefault="00205198" w:rsidP="00F81B94">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ENTREGA RECEPCIÓN:</w:t>
      </w:r>
      <w:r w:rsidR="00F81B94" w:rsidRPr="00AC76AF">
        <w:rPr>
          <w:rFonts w:ascii="Century Gothic" w:hAnsi="Century Gothic"/>
          <w:bCs/>
          <w:spacing w:val="-3"/>
          <w:sz w:val="22"/>
          <w:szCs w:val="22"/>
          <w:lang w:val="es-ES_tradnl"/>
        </w:rPr>
        <w:t xml:space="preserve"> </w:t>
      </w:r>
    </w:p>
    <w:p w14:paraId="1CE65AC7"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15B059D0" w14:textId="2F098D48"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2972323E"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CFE3869"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62748CB3" w14:textId="2950CE95" w:rsidR="0067012F" w:rsidRDefault="00205198" w:rsidP="00F81B94">
      <w:pPr>
        <w:tabs>
          <w:tab w:val="left" w:pos="-720"/>
        </w:tabs>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CONFIDENCIALIDAD: </w:t>
      </w:r>
    </w:p>
    <w:p w14:paraId="2C5BD786"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6B268AED" w14:textId="2C469F59"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2358134" w14:textId="1C11E94C" w:rsidR="00505866" w:rsidRDefault="00F81B94" w:rsidP="00F81B94">
      <w:pPr>
        <w:tabs>
          <w:tab w:val="left" w:pos="-720"/>
        </w:tabs>
        <w:suppressAutoHyphens/>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DÉCIMA.-</w:t>
      </w:r>
      <w:proofErr w:type="gramEnd"/>
      <w:r w:rsidRPr="00AC76AF">
        <w:rPr>
          <w:rFonts w:ascii="Century Gothic" w:hAnsi="Century Gothic"/>
          <w:b/>
          <w:bCs/>
          <w:spacing w:val="-3"/>
          <w:sz w:val="22"/>
          <w:szCs w:val="22"/>
          <w:lang w:val="es-ES_tradnl"/>
        </w:rPr>
        <w:t xml:space="preserve"> RESPONSABILIDAD DEL CONSULTOR FRENTE A TERCEROS:</w:t>
      </w:r>
      <w:r w:rsidRPr="00AC76AF">
        <w:rPr>
          <w:rFonts w:ascii="Century Gothic" w:hAnsi="Century Gothic"/>
          <w:bCs/>
          <w:spacing w:val="-3"/>
          <w:sz w:val="22"/>
          <w:szCs w:val="22"/>
          <w:lang w:val="es-ES_tradnl"/>
        </w:rPr>
        <w:t xml:space="preserve"> </w:t>
      </w:r>
    </w:p>
    <w:p w14:paraId="3EB843AA"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39833495" w14:textId="19AA8B8C"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w:t>
      </w:r>
      <w:r w:rsidRPr="00AC76AF">
        <w:rPr>
          <w:rFonts w:ascii="Century Gothic" w:hAnsi="Century Gothic"/>
          <w:bCs/>
          <w:spacing w:val="-3"/>
          <w:sz w:val="22"/>
          <w:szCs w:val="22"/>
          <w:lang w:val="es-ES_tradnl"/>
        </w:rPr>
        <w:lastRenderedPageBreak/>
        <w:t xml:space="preserve">persona que éste utilice en la ejecución de los trabajos encomendados, serán considerados miembros del personal de la Contratante </w:t>
      </w:r>
      <w:proofErr w:type="gramStart"/>
      <w:r w:rsidRPr="00AC76AF">
        <w:rPr>
          <w:rFonts w:ascii="Century Gothic" w:hAnsi="Century Gothic"/>
          <w:bCs/>
          <w:spacing w:val="-3"/>
          <w:sz w:val="22"/>
          <w:szCs w:val="22"/>
          <w:lang w:val="es-ES_tradnl"/>
        </w:rPr>
        <w:t>y</w:t>
      </w:r>
      <w:proofErr w:type="gramEnd"/>
      <w:r w:rsidRPr="00AC76AF">
        <w:rPr>
          <w:rFonts w:ascii="Century Gothic" w:hAnsi="Century Gothic"/>
          <w:bCs/>
          <w:spacing w:val="-3"/>
          <w:sz w:val="22"/>
          <w:szCs w:val="22"/>
          <w:lang w:val="es-ES_tradnl"/>
        </w:rPr>
        <w:t xml:space="preserve"> por ende, se exime a ellos de cualquier responsabilidad legal. </w:t>
      </w:r>
    </w:p>
    <w:p w14:paraId="79851962"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022BBBF7"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62D6B3D7"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54D88FD6" w14:textId="2905E0A2"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r w:rsidR="00211D28">
        <w:rPr>
          <w:rFonts w:ascii="Century Gothic" w:hAnsi="Century Gothic"/>
          <w:bCs/>
          <w:spacing w:val="-3"/>
          <w:sz w:val="22"/>
          <w:szCs w:val="22"/>
          <w:lang w:val="es-ES_tradnl"/>
        </w:rPr>
        <w:t xml:space="preserve"> </w:t>
      </w:r>
    </w:p>
    <w:p w14:paraId="1312E6FA"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5733BD51" w14:textId="3227AFB0"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76F2A49D"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2C4CB678" w14:textId="24F711A3"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600E619"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7C9F5988" w14:textId="266F9EFA"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SEGUNDA</w:t>
      </w:r>
      <w:r w:rsidR="008B3577">
        <w:rPr>
          <w:rFonts w:ascii="Century Gothic" w:hAnsi="Century Gothic"/>
          <w:b/>
          <w:bCs/>
          <w:spacing w:val="-3"/>
          <w:sz w:val="22"/>
          <w:szCs w:val="22"/>
          <w:lang w:val="es-ES_tradnl"/>
        </w:rPr>
        <w:t>.-</w:t>
      </w:r>
      <w:proofErr w:type="gramEnd"/>
      <w:r w:rsidR="008B3577">
        <w:rPr>
          <w:rFonts w:ascii="Century Gothic" w:hAnsi="Century Gothic"/>
          <w:b/>
          <w:bCs/>
          <w:spacing w:val="-3"/>
          <w:sz w:val="22"/>
          <w:szCs w:val="22"/>
          <w:lang w:val="es-ES_tradnl"/>
        </w:rPr>
        <w:t xml:space="preserve"> EVALUACIÓN, TERMINACIÓN Y  MULTAS DEL CONTRATO:</w:t>
      </w:r>
    </w:p>
    <w:p w14:paraId="083ABF87"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74F24BCC"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 xml:space="preserve">El Administrador de Contrato realizará de manera trimestral una evaluación del desempeño del/la Consultor/a, en el formato que se haya previsto para tal efecto. Si el/la Consultor/a obtiene un puntaje igual o menor a dos (2) puntos, en dos períodos consecutivos se podrá dar por terminado unilateralmente el contrato siguiendo el debido proceso. </w:t>
      </w:r>
    </w:p>
    <w:p w14:paraId="0E52BCB6"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171E3F4D"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Al terminar la consultoría se realizará una evaluación de desempeño final de la Consultora.</w:t>
      </w:r>
    </w:p>
    <w:p w14:paraId="7E6F34C0"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0B47AA68"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 xml:space="preserve">En un término de tres (3) días de notificada la evaluación, la Consultora podrá impugnar la evaluación ante el Administrador del Contrato, quien resolverá ratificarse o modificar la evaluación en un plazo no mayor de cinco (5) días término, debiendo motivar su decisión. </w:t>
      </w:r>
    </w:p>
    <w:p w14:paraId="5761069C"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40477CAB"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
          <w:bCs/>
          <w:spacing w:val="-3"/>
          <w:sz w:val="22"/>
          <w:szCs w:val="22"/>
          <w:lang w:val="es-ES_tradnl"/>
        </w:rPr>
        <w:t>Terminación por mutuo acuerdo. -</w:t>
      </w:r>
      <w:r w:rsidRPr="008B3577">
        <w:rPr>
          <w:rFonts w:ascii="Century Gothic" w:hAnsi="Century Gothic"/>
          <w:bCs/>
          <w:spacing w:val="-3"/>
          <w:sz w:val="22"/>
          <w:szCs w:val="22"/>
          <w:lang w:val="es-ES_tradnl"/>
        </w:rPr>
        <w:t xml:space="preserve"> Cuando por circunstancias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 La terminación por mutuo acuerdo no implicará renuncia a derechos causados o adquiridos en favor de la Entidad Contratante o del contratista. </w:t>
      </w:r>
    </w:p>
    <w:p w14:paraId="1186787A"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6EC89751"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
          <w:bCs/>
          <w:spacing w:val="-3"/>
          <w:sz w:val="22"/>
          <w:szCs w:val="22"/>
          <w:lang w:val="es-ES_tradnl"/>
        </w:rPr>
        <w:lastRenderedPageBreak/>
        <w:t>Terminación unilateral. –</w:t>
      </w:r>
      <w:r w:rsidRPr="008B3577">
        <w:rPr>
          <w:rFonts w:ascii="Century Gothic" w:hAnsi="Century Gothic"/>
          <w:bCs/>
          <w:spacing w:val="-3"/>
          <w:sz w:val="22"/>
          <w:szCs w:val="22"/>
          <w:lang w:val="es-ES_tradnl"/>
        </w:rPr>
        <w:t xml:space="preserve"> La Entidad Contratante podrá declarar terminada anticipada y unilateralmente los contratos, en los siguientes casos: </w:t>
      </w:r>
    </w:p>
    <w:p w14:paraId="2061E4B5"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668FA4FB"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1.</w:t>
      </w:r>
      <w:r w:rsidRPr="008B3577">
        <w:rPr>
          <w:rFonts w:ascii="Century Gothic" w:hAnsi="Century Gothic"/>
          <w:bCs/>
          <w:spacing w:val="-3"/>
          <w:sz w:val="22"/>
          <w:szCs w:val="22"/>
          <w:lang w:val="es-ES_tradnl"/>
        </w:rPr>
        <w:tab/>
        <w:t xml:space="preserve">Por incumplimiento del Consultor; </w:t>
      </w:r>
    </w:p>
    <w:p w14:paraId="2FB917FD" w14:textId="77777777" w:rsidR="008B3577" w:rsidRPr="008B3577" w:rsidRDefault="008B3577" w:rsidP="008B3577">
      <w:pPr>
        <w:tabs>
          <w:tab w:val="left" w:pos="-720"/>
        </w:tabs>
        <w:suppressAutoHyphens/>
        <w:ind w:left="708" w:hanging="708"/>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2.</w:t>
      </w:r>
      <w:r w:rsidRPr="008B3577">
        <w:rPr>
          <w:rFonts w:ascii="Century Gothic" w:hAnsi="Century Gothic"/>
          <w:bCs/>
          <w:spacing w:val="-3"/>
          <w:sz w:val="22"/>
          <w:szCs w:val="22"/>
          <w:lang w:val="es-ES_tradnl"/>
        </w:rPr>
        <w:tab/>
        <w:t xml:space="preserve">Por suspensión de los trabajos, por decisión del consultor, por más de sesenta (60) días, sin que medie fuerza mayor o caso fortuito; </w:t>
      </w:r>
    </w:p>
    <w:p w14:paraId="6ADA007A" w14:textId="77777777" w:rsidR="008B3577" w:rsidRPr="008B3577" w:rsidRDefault="008B3577" w:rsidP="008B3577">
      <w:pPr>
        <w:tabs>
          <w:tab w:val="left" w:pos="-720"/>
        </w:tabs>
        <w:suppressAutoHyphens/>
        <w:ind w:left="708" w:hanging="708"/>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3.</w:t>
      </w:r>
      <w:r w:rsidRPr="008B3577">
        <w:rPr>
          <w:rFonts w:ascii="Century Gothic" w:hAnsi="Century Gothic"/>
          <w:bCs/>
          <w:spacing w:val="-3"/>
          <w:sz w:val="22"/>
          <w:szCs w:val="22"/>
          <w:lang w:val="es-ES_tradnl"/>
        </w:rPr>
        <w:tab/>
        <w:t xml:space="preserve">Por haberse celebrado contratos contra expresa prohibición de la normativa aplicable; </w:t>
      </w:r>
    </w:p>
    <w:p w14:paraId="485131AB" w14:textId="77777777" w:rsidR="008B3577" w:rsidRPr="008B3577" w:rsidRDefault="008B3577" w:rsidP="008B3577">
      <w:pPr>
        <w:tabs>
          <w:tab w:val="left" w:pos="-720"/>
        </w:tabs>
        <w:suppressAutoHyphens/>
        <w:ind w:left="708" w:hanging="708"/>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4.</w:t>
      </w:r>
      <w:r w:rsidRPr="008B3577">
        <w:rPr>
          <w:rFonts w:ascii="Century Gothic" w:hAnsi="Century Gothic"/>
          <w:bCs/>
          <w:spacing w:val="-3"/>
          <w:sz w:val="22"/>
          <w:szCs w:val="22"/>
          <w:lang w:val="es-ES_tradnl"/>
        </w:rPr>
        <w:tab/>
        <w:t xml:space="preserve">La Entidad Contratante también podrá declarar terminado anticipada y unilateralmente el contrato cuando, ante circunstancias técnicas o económicas imprevistas o de caso fortuito o fuerza mayor, debidamente comprobadas, el consultor no hubiere accedido a terminar de mutuo acuerdo el contrato. En este caso, no se inscribirá al consultor como incumplido; </w:t>
      </w:r>
    </w:p>
    <w:p w14:paraId="6DEB55F1"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5.</w:t>
      </w:r>
      <w:r w:rsidRPr="008B3577">
        <w:rPr>
          <w:rFonts w:ascii="Century Gothic" w:hAnsi="Century Gothic"/>
          <w:bCs/>
          <w:spacing w:val="-3"/>
          <w:sz w:val="22"/>
          <w:szCs w:val="22"/>
          <w:lang w:val="es-ES_tradnl"/>
        </w:rPr>
        <w:tab/>
        <w:t xml:space="preserve">En los demás casos estipulados en el contrato y la normativa aplicable. </w:t>
      </w:r>
    </w:p>
    <w:p w14:paraId="784D032C"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3D7F9C4E"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 xml:space="preserve">Para cualquiera de los casos establecidos en este numeral se tomará en cuenta el procedimiento descrito en el art. 95 de la Ley Orgánica del Sistema Nacional de Contratación Pública. </w:t>
      </w:r>
    </w:p>
    <w:p w14:paraId="639C36C6" w14:textId="77777777" w:rsidR="008B3577" w:rsidRPr="008B3577" w:rsidRDefault="008B3577" w:rsidP="008B3577">
      <w:pPr>
        <w:tabs>
          <w:tab w:val="left" w:pos="-720"/>
        </w:tabs>
        <w:suppressAutoHyphens/>
        <w:jc w:val="both"/>
        <w:rPr>
          <w:rFonts w:ascii="Century Gothic" w:hAnsi="Century Gothic"/>
          <w:bCs/>
          <w:spacing w:val="-3"/>
          <w:sz w:val="22"/>
          <w:szCs w:val="22"/>
          <w:lang w:val="es-ES_tradnl"/>
        </w:rPr>
      </w:pPr>
    </w:p>
    <w:p w14:paraId="302E36C7" w14:textId="5BFB52ED" w:rsidR="008B3577" w:rsidRDefault="008B3577" w:rsidP="008B3577">
      <w:pPr>
        <w:tabs>
          <w:tab w:val="left" w:pos="-720"/>
        </w:tabs>
        <w:suppressAutoHyphens/>
        <w:jc w:val="both"/>
        <w:rPr>
          <w:rFonts w:ascii="Century Gothic" w:hAnsi="Century Gothic"/>
          <w:bCs/>
          <w:spacing w:val="-3"/>
          <w:sz w:val="22"/>
          <w:szCs w:val="22"/>
          <w:lang w:val="es-ES_tradnl"/>
        </w:rPr>
      </w:pPr>
      <w:r w:rsidRPr="008B3577">
        <w:rPr>
          <w:rFonts w:ascii="Century Gothic" w:hAnsi="Century Gothic"/>
          <w:bCs/>
          <w:spacing w:val="-3"/>
          <w:sz w:val="22"/>
          <w:szCs w:val="22"/>
          <w:lang w:val="es-ES_tradnl"/>
        </w:rPr>
        <w:t>Multas. - Se impondrá por cada día de retraso injustificado en la entrega de los productos de la consultoría, una multa equivalente al 1 (uno) por 1000 (mil) del valor del respectivo entregable, lo cual aplicará únicamente en el evento en el cual de manera injustificada el Ministerio de Economía y Finanzas no haya gestionado los pagos inmediatos anteriores</w:t>
      </w:r>
    </w:p>
    <w:p w14:paraId="53A93D97" w14:textId="77777777" w:rsidR="008B3577" w:rsidRDefault="008B3577" w:rsidP="008B3577">
      <w:pPr>
        <w:tabs>
          <w:tab w:val="left" w:pos="-720"/>
        </w:tabs>
        <w:suppressAutoHyphens/>
        <w:jc w:val="both"/>
        <w:rPr>
          <w:rFonts w:ascii="Century Gothic" w:hAnsi="Century Gothic"/>
          <w:bCs/>
          <w:spacing w:val="-3"/>
          <w:sz w:val="22"/>
          <w:szCs w:val="22"/>
          <w:lang w:val="es-ES_tradnl"/>
        </w:rPr>
      </w:pPr>
    </w:p>
    <w:p w14:paraId="1BF17B16" w14:textId="0571D92A"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8B3577">
        <w:rPr>
          <w:rFonts w:ascii="Century Gothic" w:hAnsi="Century Gothic"/>
          <w:b/>
          <w:bCs/>
          <w:spacing w:val="-3"/>
          <w:sz w:val="22"/>
          <w:szCs w:val="22"/>
          <w:lang w:val="es-ES_tradnl"/>
        </w:rPr>
        <w:t>TERCERA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DECLARACIONES: </w:t>
      </w:r>
    </w:p>
    <w:p w14:paraId="51F98C2C"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670FDFB1"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67058275"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596AB7B1" w14:textId="77777777"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6E15DE6F" w14:textId="77777777"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w:t>
      </w:r>
      <w:r>
        <w:rPr>
          <w:rFonts w:ascii="Century Gothic" w:hAnsi="Century Gothic"/>
          <w:bCs/>
          <w:spacing w:val="-3"/>
          <w:sz w:val="22"/>
          <w:szCs w:val="22"/>
          <w:lang w:val="es-ES_tradnl"/>
        </w:rPr>
        <w:t xml:space="preserve"> </w:t>
      </w:r>
      <w:r w:rsidRPr="00AC76AF">
        <w:rPr>
          <w:rFonts w:ascii="Century Gothic" w:hAnsi="Century Gothic"/>
          <w:bCs/>
          <w:spacing w:val="-3"/>
          <w:sz w:val="22"/>
          <w:szCs w:val="22"/>
          <w:lang w:val="es-ES_tradnl"/>
        </w:rPr>
        <w:t xml:space="preserve">los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0FBD637B"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5A607F4B" w14:textId="5803400F"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21B90306"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430035E4"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020002C1"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lastRenderedPageBreak/>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3815AA81" w14:textId="1BFAEEB5"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Default="00AC76AF" w:rsidP="00F81B94">
      <w:pPr>
        <w:tabs>
          <w:tab w:val="left" w:pos="0"/>
        </w:tabs>
        <w:suppressAutoHyphens/>
        <w:jc w:val="both"/>
        <w:rPr>
          <w:rFonts w:ascii="Century Gothic" w:hAnsi="Century Gothic"/>
          <w:bCs/>
          <w:spacing w:val="-3"/>
          <w:sz w:val="22"/>
          <w:szCs w:val="22"/>
          <w:lang w:val="es-ES_tradnl"/>
        </w:rPr>
      </w:pPr>
    </w:p>
    <w:p w14:paraId="1A87372F" w14:textId="407BAAC4"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proofErr w:type="gramStart"/>
      <w:r w:rsidR="008B3577">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PRACTICAS PROHIBIDAS:</w:t>
      </w:r>
    </w:p>
    <w:p w14:paraId="505CD6EC"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0BAED530" w14:textId="25BB8651" w:rsidR="00F1125B" w:rsidRDefault="008B3577" w:rsidP="00F81B94">
      <w:pPr>
        <w:tabs>
          <w:tab w:val="left" w:pos="0"/>
        </w:tabs>
        <w:suppressAutoHyphens/>
        <w:jc w:val="both"/>
        <w:rPr>
          <w:rFonts w:ascii="Century Gothic" w:hAnsi="Century Gothic" w:cs="Arial"/>
          <w:sz w:val="22"/>
          <w:szCs w:val="22"/>
          <w:lang w:eastAsia="es-EC"/>
        </w:rPr>
      </w:pPr>
      <w:r w:rsidRPr="008B3577">
        <w:rPr>
          <w:rFonts w:ascii="Century Gothic" w:hAnsi="Century Gothic" w:cs="Arial"/>
          <w:sz w:val="22"/>
          <w:szCs w:val="22"/>
          <w:lang w:eastAsia="es-EC"/>
        </w:rPr>
        <w:t xml:space="preserve">Se adjunta el link para revisión POLÍTICAS | FMP Project </w:t>
      </w:r>
      <w:proofErr w:type="spellStart"/>
      <w:r w:rsidRPr="008B3577">
        <w:rPr>
          <w:rFonts w:ascii="Century Gothic" w:hAnsi="Century Gothic" w:cs="Arial"/>
          <w:sz w:val="22"/>
          <w:szCs w:val="22"/>
          <w:lang w:eastAsia="es-EC"/>
        </w:rPr>
        <w:t>Procurement</w:t>
      </w:r>
      <w:proofErr w:type="spellEnd"/>
      <w:r w:rsidRPr="008B3577">
        <w:rPr>
          <w:rFonts w:ascii="Century Gothic" w:hAnsi="Century Gothic" w:cs="Arial"/>
          <w:sz w:val="22"/>
          <w:szCs w:val="22"/>
          <w:lang w:eastAsia="es-EC"/>
        </w:rPr>
        <w:t xml:space="preserve"> (iadb.org), así como en el Anexo II del presente contrato.</w:t>
      </w:r>
    </w:p>
    <w:p w14:paraId="261CA81F" w14:textId="77777777" w:rsidR="008B3577" w:rsidRPr="00AC76AF" w:rsidRDefault="008B3577" w:rsidP="00F81B94">
      <w:pPr>
        <w:tabs>
          <w:tab w:val="left" w:pos="0"/>
        </w:tabs>
        <w:suppressAutoHyphens/>
        <w:jc w:val="both"/>
        <w:rPr>
          <w:rFonts w:ascii="Century Gothic" w:hAnsi="Century Gothic" w:cs="Arial"/>
          <w:sz w:val="22"/>
          <w:szCs w:val="22"/>
          <w:lang w:eastAsia="es-EC"/>
        </w:rPr>
      </w:pPr>
    </w:p>
    <w:p w14:paraId="2F572420" w14:textId="0DA4F653"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8B3577">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CONTROVERSIAS Y NOTIFICACIONES: </w:t>
      </w:r>
    </w:p>
    <w:p w14:paraId="679E0E99"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0BEC2272" w14:textId="3D119C18" w:rsidR="00F81B94" w:rsidRPr="00AC76AF"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p>
    <w:p w14:paraId="739E0F0E" w14:textId="41FC64B9" w:rsidR="00F81B94" w:rsidRPr="00AC76AF" w:rsidRDefault="00C10C8A" w:rsidP="00F81B94">
      <w:pPr>
        <w:tabs>
          <w:tab w:val="left" w:pos="0"/>
        </w:tabs>
        <w:suppressAutoHyphens/>
        <w:jc w:val="both"/>
        <w:rPr>
          <w:rFonts w:ascii="Century Gothic" w:eastAsia="Calibri" w:hAnsi="Century Gothic"/>
          <w:i/>
          <w:iCs/>
          <w:color w:val="4472C4" w:themeColor="accent1"/>
          <w:sz w:val="22"/>
          <w:szCs w:val="22"/>
          <w:lang w:eastAsia="es-EC"/>
        </w:rPr>
      </w:pPr>
      <w:r w:rsidRPr="00AC76AF">
        <w:rPr>
          <w:rFonts w:ascii="Century Gothic" w:eastAsia="Calibri" w:hAnsi="Century Gothic"/>
          <w:i/>
          <w:iCs/>
          <w:color w:val="4472C4" w:themeColor="accent1"/>
          <w:sz w:val="22"/>
          <w:szCs w:val="22"/>
          <w:lang w:eastAsia="es-EC"/>
        </w:rPr>
        <w:t>(Escoger una de las siguientes opciones:)</w:t>
      </w:r>
    </w:p>
    <w:p w14:paraId="0AB0E540" w14:textId="77777777" w:rsidR="00C10C8A" w:rsidRPr="00AC76AF" w:rsidRDefault="00C10C8A" w:rsidP="00F81B94">
      <w:pPr>
        <w:tabs>
          <w:tab w:val="left" w:pos="0"/>
        </w:tabs>
        <w:suppressAutoHyphens/>
        <w:jc w:val="both"/>
        <w:rPr>
          <w:rFonts w:ascii="Century Gothic" w:hAnsi="Century Gothic"/>
          <w:bCs/>
          <w:spacing w:val="-3"/>
          <w:sz w:val="22"/>
          <w:szCs w:val="22"/>
          <w:lang w:val="es-ES_tradnl"/>
        </w:rPr>
      </w:pPr>
    </w:p>
    <w:p w14:paraId="11B46E9F" w14:textId="5FE09368" w:rsidR="00F81B94" w:rsidRPr="00AC76AF" w:rsidRDefault="00F81B94" w:rsidP="00F81B94">
      <w:pPr>
        <w:jc w:val="both"/>
        <w:rPr>
          <w:rFonts w:ascii="Century Gothic" w:eastAsia="Calibri" w:hAnsi="Century Gothic"/>
          <w:i/>
          <w:iCs/>
          <w:color w:val="4472C4" w:themeColor="accent1"/>
          <w:sz w:val="22"/>
          <w:szCs w:val="22"/>
          <w:lang w:eastAsia="es-EC"/>
        </w:rPr>
      </w:pPr>
      <w:r w:rsidRPr="00AC76AF">
        <w:rPr>
          <w:rFonts w:ascii="Century Gothic" w:eastAsia="Calibri" w:hAnsi="Century Gothic"/>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AC76AF">
        <w:rPr>
          <w:rFonts w:ascii="Century Gothic" w:eastAsia="Calibri" w:hAnsi="Century Gothic"/>
          <w:i/>
          <w:iCs/>
          <w:color w:val="4472C4" w:themeColor="accent1"/>
          <w:sz w:val="22"/>
          <w:szCs w:val="22"/>
          <w:lang w:eastAsia="es-EC"/>
        </w:rPr>
        <w:t xml:space="preserve"> (colocar ciudad).</w:t>
      </w:r>
    </w:p>
    <w:p w14:paraId="520477D8" w14:textId="77777777" w:rsidR="00F81B94" w:rsidRPr="00AC76AF" w:rsidRDefault="00F81B94" w:rsidP="00F81B94">
      <w:pPr>
        <w:jc w:val="both"/>
        <w:rPr>
          <w:rFonts w:ascii="Century Gothic" w:eastAsia="Calibri" w:hAnsi="Century Gothic"/>
          <w:i/>
          <w:iCs/>
          <w:color w:val="4472C4" w:themeColor="accent1"/>
          <w:sz w:val="22"/>
          <w:szCs w:val="22"/>
          <w:lang w:eastAsia="es-EC"/>
        </w:rPr>
      </w:pPr>
    </w:p>
    <w:p w14:paraId="572FE136" w14:textId="77EDBF23" w:rsidR="00F81B94" w:rsidRPr="00AC76AF" w:rsidRDefault="00F81B94" w:rsidP="00F81B94">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sidR="000D344B">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sidR="000D344B">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sidR="000D344B">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w:t>
      </w:r>
      <w:r w:rsidR="00C10C8A" w:rsidRPr="00AC76AF">
        <w:rPr>
          <w:rFonts w:ascii="Century Gothic" w:hAnsi="Century Gothic" w:cs="Calibri"/>
          <w:sz w:val="22"/>
          <w:szCs w:val="22"/>
          <w:lang w:val="es-ES_tradnl"/>
        </w:rPr>
        <w:t xml:space="preserve"> de </w:t>
      </w:r>
      <w:r w:rsidR="000D344B">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62DFC814"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p>
    <w:p w14:paraId="3E0BA3F2" w14:textId="41A3CEA5"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 xml:space="preserve">Para todos los efectos de este contrato, las partes convienen en señalar su domicilio en la ciudad de </w:t>
      </w:r>
      <w:r w:rsidR="00C10C8A" w:rsidRPr="00AC76AF">
        <w:rPr>
          <w:rFonts w:ascii="Century Gothic" w:hAnsi="Century Gothic"/>
          <w:i/>
          <w:iCs/>
          <w:color w:val="4472C4" w:themeColor="accent1"/>
          <w:sz w:val="22"/>
          <w:szCs w:val="22"/>
        </w:rPr>
        <w:t>(colocar ciudad)</w:t>
      </w:r>
      <w:r w:rsidRPr="00AC76AF">
        <w:rPr>
          <w:rFonts w:ascii="Century Gothic" w:hAnsi="Century Gothic" w:cs="Arial"/>
          <w:sz w:val="22"/>
          <w:szCs w:val="22"/>
          <w:lang w:eastAsia="es-EC"/>
        </w:rPr>
        <w:t>.</w:t>
      </w:r>
    </w:p>
    <w:p w14:paraId="5F9D5E58" w14:textId="77777777" w:rsidR="00F81B94" w:rsidRPr="00AC76AF" w:rsidRDefault="00F81B94" w:rsidP="00F81B94">
      <w:pPr>
        <w:ind w:left="17" w:right="45"/>
        <w:jc w:val="both"/>
        <w:rPr>
          <w:rFonts w:ascii="Century Gothic" w:hAnsi="Century Gothic"/>
          <w:sz w:val="22"/>
          <w:szCs w:val="22"/>
          <w:lang w:eastAsia="es-EC"/>
        </w:rPr>
      </w:pPr>
    </w:p>
    <w:p w14:paraId="3339313C" w14:textId="77777777"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3422876A" w14:textId="77777777" w:rsidR="00F81B94" w:rsidRPr="00AC76AF" w:rsidRDefault="00F81B94" w:rsidP="00F81B94">
      <w:pPr>
        <w:ind w:left="17" w:right="45"/>
        <w:jc w:val="both"/>
        <w:rPr>
          <w:rFonts w:ascii="Century Gothic" w:hAnsi="Century Gothic"/>
          <w:sz w:val="22"/>
          <w:szCs w:val="22"/>
          <w:lang w:eastAsia="es-EC"/>
        </w:rPr>
      </w:pPr>
    </w:p>
    <w:p w14:paraId="2BB1C553"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5499F9A9" w14:textId="77777777" w:rsidR="00CB6908" w:rsidRPr="00CA3135" w:rsidRDefault="00CB6908" w:rsidP="00CB6908">
      <w:pPr>
        <w:ind w:right="142"/>
        <w:jc w:val="both"/>
        <w:rPr>
          <w:rFonts w:ascii="Century Gothic" w:hAnsi="Century Gothic" w:cs="Arial"/>
          <w:sz w:val="22"/>
          <w:szCs w:val="22"/>
        </w:rPr>
      </w:pPr>
      <w:r w:rsidRPr="00CA3135">
        <w:rPr>
          <w:rFonts w:ascii="Century Gothic" w:hAnsi="Century Gothic" w:cs="Arial"/>
          <w:sz w:val="22"/>
          <w:szCs w:val="22"/>
        </w:rPr>
        <w:t>Nombre: Ministerio de Economía y Finanzas</w:t>
      </w:r>
    </w:p>
    <w:p w14:paraId="320BB125" w14:textId="77777777" w:rsidR="00CB6908" w:rsidRPr="00CA3135" w:rsidRDefault="00CB6908" w:rsidP="00CB6908">
      <w:pPr>
        <w:ind w:right="142"/>
        <w:jc w:val="both"/>
        <w:rPr>
          <w:rFonts w:ascii="Century Gothic" w:hAnsi="Century Gothic" w:cs="Arial"/>
          <w:sz w:val="22"/>
          <w:szCs w:val="22"/>
        </w:rPr>
      </w:pPr>
      <w:r w:rsidRPr="00CA3135">
        <w:rPr>
          <w:rFonts w:ascii="Century Gothic" w:hAnsi="Century Gothic" w:cs="Arial"/>
          <w:sz w:val="22"/>
          <w:szCs w:val="22"/>
        </w:rPr>
        <w:t>RUC: 1760000900001</w:t>
      </w:r>
    </w:p>
    <w:p w14:paraId="0597AFBD" w14:textId="77777777" w:rsidR="00CB6908" w:rsidRPr="00CA3135" w:rsidRDefault="00CB6908" w:rsidP="00CB6908">
      <w:pPr>
        <w:ind w:right="142"/>
        <w:jc w:val="both"/>
        <w:rPr>
          <w:rFonts w:ascii="Century Gothic" w:hAnsi="Century Gothic" w:cs="Arial"/>
          <w:sz w:val="22"/>
          <w:szCs w:val="22"/>
          <w:lang w:val="es-ES_tradnl"/>
        </w:rPr>
      </w:pPr>
      <w:r w:rsidRPr="00CA3135">
        <w:rPr>
          <w:rFonts w:ascii="Century Gothic" w:hAnsi="Century Gothic" w:cs="Arial"/>
          <w:spacing w:val="-2"/>
          <w:sz w:val="22"/>
          <w:szCs w:val="22"/>
        </w:rPr>
        <w:t xml:space="preserve">Dirección: </w:t>
      </w:r>
      <w:r w:rsidRPr="00CA3135">
        <w:rPr>
          <w:rFonts w:ascii="Century Gothic" w:hAnsi="Century Gothic" w:cs="Arial"/>
          <w:sz w:val="22"/>
          <w:szCs w:val="22"/>
          <w:lang w:val="es-ES_tradnl"/>
        </w:rPr>
        <w:t>Av. Amazonas, entre Pereira y Unión Nacional de Periodistas, en el piso 11, Coordinación de los Programas BID-MEF</w:t>
      </w:r>
    </w:p>
    <w:p w14:paraId="273D8A3A" w14:textId="77777777" w:rsidR="00CB6908" w:rsidRPr="00CA3135" w:rsidRDefault="00CB6908" w:rsidP="00CB6908">
      <w:pPr>
        <w:ind w:right="142"/>
        <w:jc w:val="both"/>
        <w:rPr>
          <w:rFonts w:ascii="Century Gothic" w:hAnsi="Century Gothic" w:cs="Arial"/>
          <w:spacing w:val="-2"/>
          <w:sz w:val="22"/>
          <w:szCs w:val="22"/>
        </w:rPr>
      </w:pPr>
      <w:r w:rsidRPr="00CA3135">
        <w:rPr>
          <w:rFonts w:ascii="Century Gothic" w:hAnsi="Century Gothic" w:cs="Arial"/>
          <w:spacing w:val="-2"/>
          <w:sz w:val="22"/>
          <w:szCs w:val="22"/>
        </w:rPr>
        <w:lastRenderedPageBreak/>
        <w:t>Teléfono: 023998300</w:t>
      </w:r>
    </w:p>
    <w:p w14:paraId="3C01EFD1" w14:textId="716ED292" w:rsidR="00725DDC" w:rsidRDefault="00CB6908" w:rsidP="00F81B94">
      <w:pPr>
        <w:ind w:right="139"/>
        <w:jc w:val="both"/>
        <w:rPr>
          <w:rFonts w:ascii="Century Gothic" w:hAnsi="Century Gothic" w:cs="Arial"/>
          <w:spacing w:val="-2"/>
          <w:sz w:val="22"/>
          <w:szCs w:val="22"/>
        </w:rPr>
      </w:pPr>
      <w:r>
        <w:rPr>
          <w:rFonts w:ascii="Century Gothic" w:hAnsi="Century Gothic" w:cs="Arial"/>
          <w:spacing w:val="-2"/>
          <w:sz w:val="22"/>
          <w:szCs w:val="22"/>
        </w:rPr>
        <w:t>Quito - Ecuador</w:t>
      </w:r>
      <w:r>
        <w:rPr>
          <w:rFonts w:ascii="Century Gothic" w:hAnsi="Century Gothic" w:cs="Arial"/>
          <w:spacing w:val="-2"/>
          <w:sz w:val="22"/>
          <w:szCs w:val="22"/>
        </w:rPr>
        <w:tab/>
      </w:r>
      <w:r w:rsidR="00F81B94" w:rsidRPr="00AC76AF">
        <w:rPr>
          <w:rFonts w:ascii="Century Gothic" w:hAnsi="Century Gothic" w:cs="Arial"/>
          <w:spacing w:val="-2"/>
          <w:sz w:val="22"/>
          <w:szCs w:val="22"/>
        </w:rPr>
        <w:tab/>
      </w:r>
    </w:p>
    <w:p w14:paraId="4EE2C1C8" w14:textId="781A839C" w:rsidR="00F81B94" w:rsidRPr="00AC76AF" w:rsidRDefault="00725DDC" w:rsidP="00F81B94">
      <w:pPr>
        <w:ind w:right="139"/>
        <w:jc w:val="both"/>
        <w:rPr>
          <w:rFonts w:ascii="Century Gothic" w:hAnsi="Century Gothic" w:cs="Arial"/>
          <w:b/>
          <w:spacing w:val="-2"/>
          <w:sz w:val="22"/>
          <w:szCs w:val="22"/>
        </w:rPr>
      </w:pPr>
      <w:r>
        <w:rPr>
          <w:rFonts w:ascii="Century Gothic" w:hAnsi="Century Gothic" w:cs="Arial"/>
          <w:spacing w:val="-2"/>
          <w:sz w:val="22"/>
          <w:szCs w:val="22"/>
        </w:rPr>
        <w:t>Persona de contacto para efectos de este contrato:  Nombre y cargo</w:t>
      </w:r>
      <w:r w:rsidR="00F81B94" w:rsidRPr="00AC76AF">
        <w:rPr>
          <w:rFonts w:ascii="Century Gothic" w:hAnsi="Century Gothic" w:cs="Arial"/>
          <w:spacing w:val="-2"/>
          <w:sz w:val="22"/>
          <w:szCs w:val="22"/>
        </w:rPr>
        <w:tab/>
      </w:r>
      <w:r w:rsidR="00F81B94" w:rsidRPr="00AC76AF">
        <w:rPr>
          <w:rFonts w:ascii="Century Gothic" w:hAnsi="Century Gothic" w:cs="Arial"/>
          <w:spacing w:val="-2"/>
          <w:sz w:val="22"/>
          <w:szCs w:val="22"/>
        </w:rPr>
        <w:tab/>
      </w:r>
      <w:r w:rsidR="00F81B94" w:rsidRPr="00AC76AF">
        <w:rPr>
          <w:rFonts w:ascii="Century Gothic" w:hAnsi="Century Gothic" w:cs="Arial"/>
          <w:spacing w:val="-2"/>
          <w:sz w:val="22"/>
          <w:szCs w:val="22"/>
        </w:rPr>
        <w:tab/>
      </w:r>
    </w:p>
    <w:p w14:paraId="6C30FEDA" w14:textId="5F10B846" w:rsidR="00F81B94"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Consultor: </w:t>
      </w:r>
    </w:p>
    <w:p w14:paraId="1F7A3AE3" w14:textId="77777777" w:rsidR="00F46D31" w:rsidRPr="00AC76AF" w:rsidRDefault="00F46D31" w:rsidP="00F81B94">
      <w:pPr>
        <w:ind w:right="139"/>
        <w:jc w:val="both"/>
        <w:rPr>
          <w:rFonts w:ascii="Century Gothic" w:hAnsi="Century Gothic" w:cs="Arial"/>
          <w:b/>
          <w:spacing w:val="-2"/>
          <w:sz w:val="22"/>
          <w:szCs w:val="22"/>
        </w:rPr>
      </w:pPr>
    </w:p>
    <w:p w14:paraId="2EADF24C" w14:textId="2F31C7B2" w:rsidR="00F81B94" w:rsidRPr="00AC76AF" w:rsidRDefault="00F81B94" w:rsidP="00F81B94">
      <w:pPr>
        <w:ind w:right="139"/>
        <w:jc w:val="both"/>
        <w:rPr>
          <w:rFonts w:ascii="Century Gothic" w:hAnsi="Century Gothic" w:cs="Arial"/>
          <w:sz w:val="22"/>
          <w:szCs w:val="22"/>
        </w:rPr>
      </w:pPr>
      <w:r w:rsidRPr="00F46D31">
        <w:rPr>
          <w:rFonts w:ascii="Century Gothic" w:hAnsi="Century Gothic" w:cs="Arial"/>
          <w:bCs/>
          <w:sz w:val="22"/>
          <w:szCs w:val="22"/>
        </w:rPr>
        <w:t>Nombre:</w:t>
      </w:r>
      <w:r w:rsidRPr="00AC76AF">
        <w:rPr>
          <w:rFonts w:ascii="Century Gothic" w:hAnsi="Century Gothic" w:cs="Arial"/>
          <w:b/>
          <w:sz w:val="22"/>
          <w:szCs w:val="22"/>
        </w:rPr>
        <w:t xml:space="preserve"> </w:t>
      </w:r>
      <w:r w:rsidR="00C10C8A" w:rsidRPr="00AC76AF">
        <w:rPr>
          <w:rFonts w:ascii="Century Gothic" w:hAnsi="Century Gothic"/>
          <w:i/>
          <w:iCs/>
          <w:color w:val="4472C4" w:themeColor="accent1"/>
          <w:sz w:val="22"/>
          <w:szCs w:val="22"/>
        </w:rPr>
        <w:t>(Colocar nombre completo del contratante)</w:t>
      </w:r>
      <w:r w:rsidRPr="00AC76AF">
        <w:rPr>
          <w:rFonts w:ascii="Century Gothic" w:hAnsi="Century Gothic" w:cs="Arial"/>
          <w:sz w:val="22"/>
          <w:szCs w:val="22"/>
        </w:rPr>
        <w:tab/>
      </w:r>
      <w:r w:rsidRPr="00AC76AF">
        <w:rPr>
          <w:rFonts w:ascii="Century Gothic" w:hAnsi="Century Gothic" w:cs="Arial"/>
          <w:sz w:val="22"/>
          <w:szCs w:val="22"/>
        </w:rPr>
        <w:tab/>
      </w:r>
      <w:r w:rsidRPr="00AC76AF">
        <w:rPr>
          <w:rFonts w:ascii="Century Gothic" w:hAnsi="Century Gothic" w:cs="Arial"/>
          <w:sz w:val="22"/>
          <w:szCs w:val="22"/>
        </w:rPr>
        <w:tab/>
      </w:r>
      <w:r w:rsidRPr="00AC76AF">
        <w:rPr>
          <w:rFonts w:ascii="Century Gothic" w:hAnsi="Century Gothic" w:cs="Arial"/>
          <w:sz w:val="22"/>
          <w:szCs w:val="22"/>
        </w:rPr>
        <w:tab/>
        <w:t xml:space="preserve"> </w:t>
      </w:r>
    </w:p>
    <w:p w14:paraId="6235263F" w14:textId="0A4DED1D"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 xml:space="preserve">RUC: </w:t>
      </w:r>
      <w:r w:rsidR="00C10C8A" w:rsidRPr="00AC76AF">
        <w:rPr>
          <w:rFonts w:ascii="Century Gothic" w:hAnsi="Century Gothic"/>
          <w:i/>
          <w:iCs/>
          <w:color w:val="4472C4" w:themeColor="accent1"/>
          <w:sz w:val="22"/>
          <w:szCs w:val="22"/>
        </w:rPr>
        <w:t>(XXXX)</w:t>
      </w:r>
      <w:r w:rsidRPr="00AC76AF">
        <w:rPr>
          <w:rFonts w:ascii="Century Gothic" w:hAnsi="Century Gothic" w:cs="Arial"/>
          <w:spacing w:val="-2"/>
          <w:sz w:val="22"/>
          <w:szCs w:val="22"/>
        </w:rPr>
        <w:tab/>
      </w:r>
      <w:r w:rsidRPr="00AC76AF">
        <w:rPr>
          <w:rFonts w:ascii="Century Gothic" w:hAnsi="Century Gothic" w:cs="Arial"/>
          <w:spacing w:val="-2"/>
          <w:sz w:val="22"/>
          <w:szCs w:val="22"/>
        </w:rPr>
        <w:tab/>
      </w:r>
      <w:r w:rsidRPr="00AC76AF">
        <w:rPr>
          <w:rFonts w:ascii="Century Gothic" w:hAnsi="Century Gothic" w:cs="Arial"/>
          <w:spacing w:val="-2"/>
          <w:sz w:val="22"/>
          <w:szCs w:val="22"/>
        </w:rPr>
        <w:tab/>
      </w:r>
    </w:p>
    <w:p w14:paraId="2C093A85" w14:textId="4AF73541" w:rsidR="00F81B94" w:rsidRPr="00AC76AF" w:rsidRDefault="00F81B94" w:rsidP="00F81B94">
      <w:pPr>
        <w:ind w:right="139"/>
        <w:jc w:val="both"/>
        <w:rPr>
          <w:rFonts w:ascii="Century Gothic" w:hAnsi="Century Gothic"/>
          <w:sz w:val="22"/>
          <w:szCs w:val="22"/>
        </w:rPr>
      </w:pPr>
      <w:r w:rsidRPr="00AC76AF">
        <w:rPr>
          <w:rFonts w:ascii="Century Gothic" w:hAnsi="Century Gothic" w:cs="Arial"/>
          <w:spacing w:val="-2"/>
          <w:sz w:val="22"/>
          <w:szCs w:val="22"/>
        </w:rPr>
        <w:t xml:space="preserve">Dirección: </w:t>
      </w:r>
      <w:r w:rsidR="00C10C8A" w:rsidRPr="00AC76AF">
        <w:rPr>
          <w:rFonts w:ascii="Century Gothic" w:hAnsi="Century Gothic"/>
          <w:i/>
          <w:iCs/>
          <w:color w:val="4472C4" w:themeColor="accent1"/>
          <w:sz w:val="22"/>
          <w:szCs w:val="22"/>
        </w:rPr>
        <w:t>(Colocar dirección, ciudad, país)</w:t>
      </w:r>
      <w:r w:rsidRPr="00AC76AF">
        <w:rPr>
          <w:rFonts w:ascii="Century Gothic" w:hAnsi="Century Gothic" w:cs="Arial"/>
          <w:spacing w:val="-2"/>
          <w:sz w:val="22"/>
          <w:szCs w:val="22"/>
        </w:rPr>
        <w:tab/>
      </w:r>
    </w:p>
    <w:p w14:paraId="7916CEEA" w14:textId="4723DDCF"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 xml:space="preserve">Teléfono: </w:t>
      </w:r>
      <w:r w:rsidR="00C10C8A" w:rsidRPr="00AC76AF">
        <w:rPr>
          <w:rFonts w:ascii="Century Gothic" w:hAnsi="Century Gothic"/>
          <w:i/>
          <w:iCs/>
          <w:color w:val="4472C4" w:themeColor="accent1"/>
          <w:sz w:val="22"/>
          <w:szCs w:val="22"/>
        </w:rPr>
        <w:t>(Colocar teléfono)</w:t>
      </w:r>
    </w:p>
    <w:p w14:paraId="7B0CD599" w14:textId="3C149558"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 xml:space="preserve">Email: </w:t>
      </w:r>
      <w:r w:rsidR="00C10C8A" w:rsidRPr="00AC76AF">
        <w:rPr>
          <w:rFonts w:ascii="Century Gothic" w:hAnsi="Century Gothic"/>
          <w:i/>
          <w:iCs/>
          <w:color w:val="4472C4" w:themeColor="accent1"/>
          <w:sz w:val="22"/>
          <w:szCs w:val="22"/>
        </w:rPr>
        <w:t>(Colocar correo electrónico del consultor)</w:t>
      </w:r>
      <w:r w:rsidRPr="00AC76AF">
        <w:rPr>
          <w:rFonts w:ascii="Century Gothic" w:hAnsi="Century Gothic" w:cs="Arial"/>
          <w:spacing w:val="-2"/>
          <w:sz w:val="22"/>
          <w:szCs w:val="22"/>
        </w:rPr>
        <w:tab/>
      </w:r>
    </w:p>
    <w:p w14:paraId="366B52AE" w14:textId="4E7D87D8" w:rsidR="00F81B94" w:rsidRPr="00AC76AF" w:rsidRDefault="00C10C8A" w:rsidP="00F81B94">
      <w:pPr>
        <w:ind w:right="139"/>
        <w:jc w:val="both"/>
        <w:rPr>
          <w:rFonts w:ascii="Century Gothic" w:hAnsi="Century Gothic" w:cs="Arial"/>
          <w:spacing w:val="-2"/>
          <w:sz w:val="22"/>
          <w:szCs w:val="22"/>
        </w:rPr>
      </w:pPr>
      <w:r w:rsidRPr="00AC76AF">
        <w:rPr>
          <w:rFonts w:ascii="Century Gothic" w:hAnsi="Century Gothic"/>
          <w:i/>
          <w:iCs/>
          <w:color w:val="4472C4" w:themeColor="accent1"/>
          <w:sz w:val="22"/>
          <w:szCs w:val="22"/>
        </w:rPr>
        <w:t xml:space="preserve">(Colocar ciudad) </w:t>
      </w:r>
      <w:r w:rsidR="00F81B94" w:rsidRPr="00AC76AF">
        <w:rPr>
          <w:rFonts w:ascii="Century Gothic" w:hAnsi="Century Gothic" w:cs="Arial"/>
          <w:spacing w:val="-2"/>
          <w:sz w:val="22"/>
          <w:szCs w:val="22"/>
        </w:rPr>
        <w:t>- Ecuador</w:t>
      </w:r>
      <w:r w:rsidR="00F81B94" w:rsidRPr="00AC76AF">
        <w:rPr>
          <w:rFonts w:ascii="Century Gothic" w:hAnsi="Century Gothic" w:cs="Arial"/>
          <w:spacing w:val="-2"/>
          <w:sz w:val="22"/>
          <w:szCs w:val="22"/>
        </w:rPr>
        <w:tab/>
      </w:r>
    </w:p>
    <w:p w14:paraId="4E4FC00A" w14:textId="77777777" w:rsidR="00F81B94" w:rsidRPr="00AC76AF" w:rsidRDefault="00F81B94" w:rsidP="00F81B94">
      <w:pPr>
        <w:ind w:left="17" w:right="45"/>
        <w:jc w:val="both"/>
        <w:rPr>
          <w:rFonts w:ascii="Century Gothic" w:hAnsi="Century Gothic"/>
          <w:sz w:val="22"/>
          <w:szCs w:val="22"/>
          <w:lang w:eastAsia="es-EC"/>
        </w:rPr>
      </w:pPr>
    </w:p>
    <w:p w14:paraId="64872FE0"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314481F6" w14:textId="77777777" w:rsidR="00F81B94" w:rsidRPr="00AC76AF" w:rsidRDefault="00F81B94" w:rsidP="00F81B94">
      <w:pPr>
        <w:ind w:left="17" w:right="45"/>
        <w:jc w:val="both"/>
        <w:rPr>
          <w:rFonts w:ascii="Century Gothic" w:hAnsi="Century Gothic" w:cs="Arial"/>
          <w:b/>
          <w:bCs/>
          <w:sz w:val="22"/>
          <w:szCs w:val="22"/>
          <w:lang w:eastAsia="es-EC"/>
        </w:rPr>
      </w:pPr>
    </w:p>
    <w:p w14:paraId="4996A3FA" w14:textId="62CA59BD"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proofErr w:type="gramStart"/>
      <w:r w:rsidR="00CB6908">
        <w:rPr>
          <w:rFonts w:ascii="Century Gothic" w:hAnsi="Century Gothic" w:cs="Arial"/>
          <w:b/>
          <w:bCs/>
          <w:sz w:val="22"/>
          <w:szCs w:val="22"/>
          <w:lang w:eastAsia="es-EC"/>
        </w:rPr>
        <w:t>SÉXTA</w:t>
      </w:r>
      <w:r w:rsidRPr="00AC76AF">
        <w:rPr>
          <w:rFonts w:ascii="Century Gothic" w:hAnsi="Century Gothic" w:cs="Arial"/>
          <w:b/>
          <w:bCs/>
          <w:sz w:val="22"/>
          <w:szCs w:val="22"/>
          <w:lang w:eastAsia="es-EC"/>
        </w:rPr>
        <w:t>.-</w:t>
      </w:r>
      <w:proofErr w:type="gramEnd"/>
      <w:r w:rsidRPr="00AC76AF">
        <w:rPr>
          <w:rFonts w:ascii="Century Gothic" w:hAnsi="Century Gothic" w:cs="Arial"/>
          <w:b/>
          <w:bCs/>
          <w:sz w:val="22"/>
          <w:szCs w:val="22"/>
          <w:lang w:eastAsia="es-EC"/>
        </w:rPr>
        <w:t xml:space="preserve"> </w:t>
      </w:r>
      <w:r w:rsidR="00EC7F37">
        <w:rPr>
          <w:rFonts w:ascii="Century Gothic" w:hAnsi="Century Gothic" w:cs="Arial"/>
          <w:b/>
          <w:bCs/>
          <w:sz w:val="22"/>
          <w:szCs w:val="22"/>
          <w:lang w:eastAsia="es-EC"/>
        </w:rPr>
        <w:t xml:space="preserve"> VIGENCIA DEL CONTRATO:</w:t>
      </w:r>
    </w:p>
    <w:p w14:paraId="0E015A8C" w14:textId="77777777" w:rsidR="00EC7F37" w:rsidRDefault="00EC7F37" w:rsidP="00F81B94">
      <w:pPr>
        <w:ind w:left="17" w:right="45"/>
        <w:jc w:val="both"/>
        <w:rPr>
          <w:rFonts w:ascii="Century Gothic" w:hAnsi="Century Gothic" w:cs="Arial"/>
          <w:b/>
          <w:bCs/>
          <w:sz w:val="22"/>
          <w:szCs w:val="22"/>
          <w:lang w:eastAsia="es-EC"/>
        </w:rPr>
      </w:pPr>
    </w:p>
    <w:p w14:paraId="33406AE2" w14:textId="0F5E4E00"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BC41B2">
        <w:rPr>
          <w:rFonts w:ascii="Century Gothic" w:hAnsi="Century Gothic" w:cs="Arial"/>
          <w:sz w:val="22"/>
          <w:szCs w:val="22"/>
          <w:lang w:eastAsia="es-EC"/>
        </w:rPr>
        <w:t>informe</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4C3CC351" w14:textId="77777777" w:rsidR="001B6DD6" w:rsidRDefault="001B6DD6" w:rsidP="00F81B94">
      <w:pPr>
        <w:ind w:left="17" w:right="45"/>
        <w:jc w:val="both"/>
        <w:rPr>
          <w:rFonts w:ascii="Century Gothic" w:hAnsi="Century Gothic" w:cs="Arial"/>
          <w:sz w:val="22"/>
          <w:szCs w:val="22"/>
          <w:lang w:eastAsia="es-EC"/>
        </w:rPr>
      </w:pPr>
    </w:p>
    <w:p w14:paraId="2C3A8F30" w14:textId="1744A2E7" w:rsidR="00F81B94" w:rsidRPr="00AC76AF" w:rsidRDefault="002B777C" w:rsidP="00F81B94">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proofErr w:type="gramStart"/>
      <w:r w:rsidR="00CB6908">
        <w:rPr>
          <w:rFonts w:ascii="Century Gothic" w:hAnsi="Century Gothic" w:cs="Arial"/>
          <w:b/>
          <w:bCs/>
          <w:sz w:val="22"/>
          <w:szCs w:val="22"/>
          <w:lang w:eastAsia="es-EC"/>
        </w:rPr>
        <w:t>SÉPTIMA</w:t>
      </w:r>
      <w:r>
        <w:rPr>
          <w:rFonts w:ascii="Century Gothic" w:hAnsi="Century Gothic" w:cs="Arial"/>
          <w:b/>
          <w:bCs/>
          <w:sz w:val="22"/>
          <w:szCs w:val="22"/>
          <w:lang w:eastAsia="es-EC"/>
        </w:rPr>
        <w:t>.-</w:t>
      </w:r>
      <w:proofErr w:type="gramEnd"/>
      <w:r w:rsidR="00F81B94" w:rsidRPr="00AC76AF">
        <w:rPr>
          <w:rFonts w:ascii="Century Gothic" w:hAnsi="Century Gothic" w:cs="Arial"/>
          <w:b/>
          <w:bCs/>
          <w:sz w:val="22"/>
          <w:szCs w:val="22"/>
          <w:lang w:eastAsia="es-EC"/>
        </w:rPr>
        <w:t xml:space="preserve"> ACEPTACION DE LAS PARTES:</w:t>
      </w:r>
    </w:p>
    <w:p w14:paraId="5D93EF97" w14:textId="77777777" w:rsidR="00F81B94" w:rsidRPr="00AC76AF" w:rsidRDefault="00F81B94" w:rsidP="00F81B94">
      <w:pPr>
        <w:ind w:left="17" w:right="45"/>
        <w:jc w:val="both"/>
        <w:rPr>
          <w:rFonts w:ascii="Century Gothic" w:hAnsi="Century Gothic"/>
          <w:sz w:val="22"/>
          <w:szCs w:val="22"/>
          <w:lang w:eastAsia="es-EC"/>
        </w:rPr>
      </w:pPr>
    </w:p>
    <w:p w14:paraId="0F5B54D1" w14:textId="2098200C" w:rsidR="00F81B94" w:rsidRPr="00AC76AF" w:rsidRDefault="00F81B94" w:rsidP="00F81B94">
      <w:pPr>
        <w:ind w:left="17" w:right="45"/>
        <w:jc w:val="both"/>
        <w:rPr>
          <w:rFonts w:ascii="Century Gothic" w:hAnsi="Century Gothic"/>
          <w:sz w:val="22"/>
          <w:szCs w:val="22"/>
          <w:lang w:eastAsia="es-EC"/>
        </w:rPr>
      </w:pPr>
      <w:proofErr w:type="gramStart"/>
      <w:r w:rsidRPr="00AC76AF">
        <w:rPr>
          <w:rFonts w:ascii="Century Gothic" w:hAnsi="Century Gothic" w:cs="Arial"/>
          <w:b/>
          <w:bCs/>
          <w:sz w:val="22"/>
          <w:szCs w:val="22"/>
          <w:lang w:eastAsia="es-EC"/>
        </w:rPr>
        <w:t>Declaración.-</w:t>
      </w:r>
      <w:proofErr w:type="gramEnd"/>
      <w:r w:rsidRPr="00AC76AF">
        <w:rPr>
          <w:rFonts w:ascii="Century Gothic" w:hAnsi="Century Gothic" w:cs="Arial"/>
          <w:b/>
          <w:bCs/>
          <w:sz w:val="22"/>
          <w:szCs w:val="22"/>
          <w:lang w:eastAsia="es-EC"/>
        </w:rPr>
        <w:t xml:space="preserve"> </w:t>
      </w:r>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cláusulas y estipulaciones constantes en este instrumento, firman las partes en </w:t>
      </w:r>
      <w:r w:rsidR="00C10C8A" w:rsidRPr="00AC76AF">
        <w:rPr>
          <w:rFonts w:ascii="Century Gothic" w:hAnsi="Century Gothic"/>
          <w:i/>
          <w:iCs/>
          <w:color w:val="4472C4" w:themeColor="accent1"/>
          <w:sz w:val="22"/>
          <w:szCs w:val="22"/>
        </w:rPr>
        <w:t>(número en letras y días)</w:t>
      </w:r>
      <w:r w:rsidRPr="00AC76AF">
        <w:rPr>
          <w:rFonts w:ascii="Century Gothic" w:hAnsi="Century Gothic"/>
          <w:color w:val="FF0000"/>
          <w:spacing w:val="-3"/>
          <w:sz w:val="22"/>
          <w:szCs w:val="22"/>
          <w:lang w:val="es-MX"/>
        </w:rPr>
        <w:t xml:space="preserve"> </w:t>
      </w:r>
      <w:r w:rsidRPr="00AC76AF">
        <w:rPr>
          <w:rFonts w:ascii="Century Gothic" w:hAnsi="Century Gothic"/>
          <w:spacing w:val="-3"/>
          <w:sz w:val="22"/>
          <w:szCs w:val="22"/>
          <w:lang w:val="es-MX"/>
        </w:rPr>
        <w:t>ejemplares.</w:t>
      </w:r>
    </w:p>
    <w:p w14:paraId="3DD18B0D" w14:textId="77777777" w:rsidR="00F81B94" w:rsidRPr="00AC76AF" w:rsidRDefault="00F81B94" w:rsidP="00F81B94">
      <w:pPr>
        <w:jc w:val="both"/>
        <w:rPr>
          <w:rFonts w:ascii="Century Gothic" w:hAnsi="Century Gothic" w:cs="Arial"/>
          <w:b/>
          <w:bCs/>
          <w:sz w:val="22"/>
          <w:szCs w:val="22"/>
          <w:lang w:eastAsia="es-EC"/>
        </w:rPr>
      </w:pPr>
    </w:p>
    <w:p w14:paraId="2AD0433F" w14:textId="32066986" w:rsidR="00F81B94" w:rsidRPr="00AC76AF" w:rsidRDefault="00F81B94" w:rsidP="00F81B94">
      <w:pPr>
        <w:jc w:val="both"/>
        <w:rPr>
          <w:rFonts w:ascii="Century Gothic" w:hAnsi="Century Gothic"/>
          <w:spacing w:val="-3"/>
          <w:sz w:val="22"/>
          <w:szCs w:val="22"/>
          <w:lang w:val="es-MX"/>
        </w:rPr>
      </w:pPr>
      <w:r w:rsidRPr="00AC76AF">
        <w:rPr>
          <w:rFonts w:ascii="Century Gothic" w:hAnsi="Century Gothic" w:cs="Arial"/>
          <w:b/>
          <w:bCs/>
          <w:sz w:val="22"/>
          <w:szCs w:val="22"/>
          <w:lang w:eastAsia="es-EC"/>
        </w:rPr>
        <w:t xml:space="preserve">Dado, en la ciudad de </w:t>
      </w:r>
      <w:r w:rsidR="00C10C8A" w:rsidRPr="00AC76AF">
        <w:rPr>
          <w:rFonts w:ascii="Century Gothic" w:hAnsi="Century Gothic"/>
          <w:i/>
          <w:iCs/>
          <w:color w:val="4472C4" w:themeColor="accent1"/>
          <w:sz w:val="22"/>
          <w:szCs w:val="22"/>
        </w:rPr>
        <w:t xml:space="preserve">(Colocar ciudad) </w:t>
      </w:r>
      <w:r w:rsidRPr="00AC76AF">
        <w:rPr>
          <w:rFonts w:ascii="Century Gothic" w:hAnsi="Century Gothic" w:cs="Arial"/>
          <w:b/>
          <w:bCs/>
          <w:sz w:val="22"/>
          <w:szCs w:val="22"/>
          <w:lang w:eastAsia="es-EC"/>
        </w:rPr>
        <w:t xml:space="preserve">al, </w:t>
      </w:r>
      <w:r w:rsidR="00C10C8A" w:rsidRPr="00AC76AF">
        <w:rPr>
          <w:rFonts w:ascii="Century Gothic" w:hAnsi="Century Gothic"/>
          <w:i/>
          <w:iCs/>
          <w:color w:val="4472C4" w:themeColor="accent1"/>
          <w:sz w:val="22"/>
          <w:szCs w:val="22"/>
        </w:rPr>
        <w:t xml:space="preserve">(Colocar </w:t>
      </w:r>
      <w:r w:rsidR="00227401" w:rsidRPr="00AC76AF">
        <w:rPr>
          <w:rFonts w:ascii="Century Gothic" w:hAnsi="Century Gothic"/>
          <w:i/>
          <w:iCs/>
          <w:color w:val="4472C4" w:themeColor="accent1"/>
          <w:sz w:val="22"/>
          <w:szCs w:val="22"/>
        </w:rPr>
        <w:t>fecha completa</w:t>
      </w:r>
      <w:r w:rsidR="00C10C8A" w:rsidRPr="00AC76AF">
        <w:rPr>
          <w:rFonts w:ascii="Century Gothic" w:hAnsi="Century Gothic"/>
          <w:i/>
          <w:iCs/>
          <w:color w:val="4472C4" w:themeColor="accent1"/>
          <w:sz w:val="22"/>
          <w:szCs w:val="22"/>
        </w:rPr>
        <w:t>)</w:t>
      </w:r>
    </w:p>
    <w:p w14:paraId="12B09358" w14:textId="7CBB9D57" w:rsidR="00F81B94" w:rsidRPr="00AC76AF"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14:paraId="6A1280BA" w14:textId="77777777" w:rsidTr="00AC76AF">
        <w:trPr>
          <w:jc w:val="center"/>
        </w:trPr>
        <w:tc>
          <w:tcPr>
            <w:tcW w:w="4389" w:type="dxa"/>
          </w:tcPr>
          <w:p w14:paraId="5F9B7156" w14:textId="62C0F162"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la Contratante:</w:t>
            </w:r>
          </w:p>
        </w:tc>
        <w:tc>
          <w:tcPr>
            <w:tcW w:w="4390" w:type="dxa"/>
          </w:tcPr>
          <w:p w14:paraId="6957D851" w14:textId="4F7B1F8E"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el Consultor:</w:t>
            </w:r>
          </w:p>
        </w:tc>
      </w:tr>
      <w:tr w:rsidR="00AC76AF" w14:paraId="23CE94F4" w14:textId="77777777" w:rsidTr="00AC76AF">
        <w:trPr>
          <w:jc w:val="center"/>
        </w:trPr>
        <w:tc>
          <w:tcPr>
            <w:tcW w:w="4389" w:type="dxa"/>
          </w:tcPr>
          <w:p w14:paraId="133B234E" w14:textId="77777777" w:rsidR="00AC76AF" w:rsidRDefault="00AC76AF" w:rsidP="00AC76AF">
            <w:pPr>
              <w:jc w:val="center"/>
              <w:rPr>
                <w:rFonts w:ascii="Century Gothic" w:hAnsi="Century Gothic"/>
                <w:spacing w:val="-3"/>
                <w:sz w:val="22"/>
                <w:szCs w:val="22"/>
                <w:lang w:val="es-MX"/>
              </w:rPr>
            </w:pPr>
          </w:p>
          <w:p w14:paraId="70221931" w14:textId="77777777" w:rsidR="00AC76AF" w:rsidRDefault="00AC76AF" w:rsidP="00AC76AF">
            <w:pPr>
              <w:jc w:val="center"/>
              <w:rPr>
                <w:rFonts w:ascii="Century Gothic" w:hAnsi="Century Gothic"/>
                <w:spacing w:val="-3"/>
                <w:sz w:val="22"/>
                <w:szCs w:val="22"/>
                <w:lang w:val="es-MX"/>
              </w:rPr>
            </w:pPr>
          </w:p>
          <w:p w14:paraId="66C26D42" w14:textId="1D5A7D0E" w:rsidR="00AC76AF" w:rsidRDefault="00AC76AF" w:rsidP="00AC76AF">
            <w:pPr>
              <w:jc w:val="center"/>
              <w:rPr>
                <w:rFonts w:ascii="Century Gothic" w:hAnsi="Century Gothic"/>
                <w:spacing w:val="-3"/>
                <w:sz w:val="22"/>
                <w:szCs w:val="22"/>
                <w:lang w:val="es-MX"/>
              </w:rPr>
            </w:pPr>
          </w:p>
          <w:p w14:paraId="337C539C" w14:textId="77777777" w:rsidR="00AC76AF" w:rsidRDefault="00AC76AF" w:rsidP="00AC76AF">
            <w:pPr>
              <w:jc w:val="center"/>
              <w:rPr>
                <w:rFonts w:ascii="Century Gothic" w:hAnsi="Century Gothic"/>
                <w:spacing w:val="-3"/>
                <w:sz w:val="22"/>
                <w:szCs w:val="22"/>
                <w:lang w:val="es-MX"/>
              </w:rPr>
            </w:pPr>
          </w:p>
          <w:p w14:paraId="62E14F96" w14:textId="0BC6DABE" w:rsidR="00AC76AF" w:rsidRDefault="00AC76AF" w:rsidP="00AC76AF">
            <w:pPr>
              <w:jc w:val="center"/>
              <w:rPr>
                <w:rFonts w:ascii="Century Gothic" w:hAnsi="Century Gothic"/>
                <w:spacing w:val="-3"/>
                <w:sz w:val="22"/>
                <w:szCs w:val="22"/>
                <w:lang w:val="es-MX"/>
              </w:rPr>
            </w:pPr>
          </w:p>
        </w:tc>
        <w:tc>
          <w:tcPr>
            <w:tcW w:w="4390" w:type="dxa"/>
          </w:tcPr>
          <w:p w14:paraId="78B71C88" w14:textId="77777777" w:rsidR="00AC76AF" w:rsidRDefault="00AC76AF" w:rsidP="00AC76AF">
            <w:pPr>
              <w:jc w:val="center"/>
              <w:rPr>
                <w:rFonts w:ascii="Century Gothic" w:hAnsi="Century Gothic"/>
                <w:spacing w:val="-3"/>
                <w:sz w:val="22"/>
                <w:szCs w:val="22"/>
                <w:lang w:val="es-MX"/>
              </w:rPr>
            </w:pPr>
          </w:p>
        </w:tc>
      </w:tr>
      <w:tr w:rsidR="00CB6908" w14:paraId="20E8FD69" w14:textId="77777777" w:rsidTr="00AC76AF">
        <w:trPr>
          <w:jc w:val="center"/>
        </w:trPr>
        <w:tc>
          <w:tcPr>
            <w:tcW w:w="4389" w:type="dxa"/>
          </w:tcPr>
          <w:p w14:paraId="47351EBF" w14:textId="0A1F81F4" w:rsidR="00CB6908" w:rsidRPr="00CB6908" w:rsidRDefault="00CB6908" w:rsidP="00CB6908">
            <w:pPr>
              <w:tabs>
                <w:tab w:val="left" w:pos="-720"/>
                <w:tab w:val="left" w:pos="0"/>
              </w:tabs>
              <w:suppressAutoHyphens/>
              <w:spacing w:line="276" w:lineRule="auto"/>
              <w:jc w:val="center"/>
              <w:rPr>
                <w:rFonts w:ascii="Century Gothic" w:hAnsi="Century Gothic" w:cstheme="minorHAnsi"/>
                <w:sz w:val="22"/>
                <w:szCs w:val="22"/>
              </w:rPr>
            </w:pPr>
            <w:r w:rsidRPr="00CB6908">
              <w:rPr>
                <w:rFonts w:ascii="Century Gothic" w:hAnsi="Century Gothic" w:cstheme="minorHAnsi"/>
                <w:sz w:val="22"/>
                <w:szCs w:val="22"/>
              </w:rPr>
              <w:t>Ing. Luz Marina Rumazo</w:t>
            </w:r>
          </w:p>
        </w:tc>
        <w:tc>
          <w:tcPr>
            <w:tcW w:w="4390" w:type="dxa"/>
          </w:tcPr>
          <w:p w14:paraId="5BE95183" w14:textId="4F795530" w:rsidR="00CB6908" w:rsidRDefault="00CB6908" w:rsidP="00CB6908">
            <w:pPr>
              <w:jc w:val="center"/>
              <w:rPr>
                <w:rFonts w:ascii="Century Gothic" w:hAnsi="Century Gothic"/>
                <w:spacing w:val="-3"/>
                <w:sz w:val="22"/>
                <w:szCs w:val="22"/>
                <w:lang w:val="es-MX"/>
              </w:rPr>
            </w:pPr>
            <w:r w:rsidRPr="00AC76AF">
              <w:rPr>
                <w:rFonts w:ascii="Century Gothic" w:hAnsi="Century Gothic"/>
                <w:i/>
                <w:iCs/>
                <w:color w:val="4472C4" w:themeColor="accent1"/>
                <w:sz w:val="22"/>
                <w:szCs w:val="22"/>
              </w:rPr>
              <w:t>(Nombre del Consultor)</w:t>
            </w:r>
          </w:p>
        </w:tc>
      </w:tr>
      <w:tr w:rsidR="00CB6908" w14:paraId="46716E86" w14:textId="77777777" w:rsidTr="00AC76AF">
        <w:trPr>
          <w:jc w:val="center"/>
        </w:trPr>
        <w:tc>
          <w:tcPr>
            <w:tcW w:w="4389" w:type="dxa"/>
          </w:tcPr>
          <w:p w14:paraId="254E716C" w14:textId="3FBABEB8" w:rsidR="00CB6908" w:rsidRPr="00CB6908" w:rsidRDefault="00CB6908" w:rsidP="00CB6908">
            <w:pPr>
              <w:jc w:val="center"/>
              <w:rPr>
                <w:rFonts w:ascii="Century Gothic" w:hAnsi="Century Gothic" w:cstheme="minorHAnsi"/>
                <w:sz w:val="22"/>
                <w:szCs w:val="22"/>
              </w:rPr>
            </w:pPr>
            <w:r w:rsidRPr="00CB6908">
              <w:rPr>
                <w:rFonts w:ascii="Century Gothic" w:hAnsi="Century Gothic" w:cstheme="minorHAnsi"/>
                <w:sz w:val="22"/>
                <w:szCs w:val="22"/>
              </w:rPr>
              <w:t>Coordinadora General Administrativa Financiera</w:t>
            </w:r>
          </w:p>
        </w:tc>
        <w:tc>
          <w:tcPr>
            <w:tcW w:w="4390" w:type="dxa"/>
          </w:tcPr>
          <w:p w14:paraId="4D6212A0" w14:textId="3C36CCC5" w:rsidR="00CB6908" w:rsidRPr="00AC76AF" w:rsidRDefault="00CB6908" w:rsidP="00CB6908">
            <w:pPr>
              <w:jc w:val="center"/>
              <w:rPr>
                <w:rFonts w:ascii="Century Gothic" w:hAnsi="Century Gothic"/>
                <w:b/>
                <w:spacing w:val="-3"/>
                <w:sz w:val="22"/>
                <w:szCs w:val="22"/>
              </w:rPr>
            </w:pPr>
            <w:r w:rsidRPr="00AC76AF">
              <w:rPr>
                <w:rFonts w:ascii="Century Gothic" w:hAnsi="Century Gothic"/>
                <w:i/>
                <w:iCs/>
                <w:color w:val="4472C4" w:themeColor="accent1"/>
                <w:sz w:val="22"/>
                <w:szCs w:val="22"/>
              </w:rPr>
              <w:t>Consultor</w:t>
            </w:r>
          </w:p>
        </w:tc>
      </w:tr>
      <w:tr w:rsidR="00CB6908" w14:paraId="2743463D" w14:textId="77777777" w:rsidTr="00AC76AF">
        <w:trPr>
          <w:jc w:val="center"/>
        </w:trPr>
        <w:tc>
          <w:tcPr>
            <w:tcW w:w="4389" w:type="dxa"/>
          </w:tcPr>
          <w:p w14:paraId="08A9E1D3" w14:textId="214DC610" w:rsidR="00CB6908" w:rsidRPr="00CB6908" w:rsidRDefault="00CB6908" w:rsidP="00CB6908">
            <w:pPr>
              <w:jc w:val="center"/>
              <w:rPr>
                <w:rFonts w:ascii="Century Gothic" w:hAnsi="Century Gothic" w:cstheme="minorHAnsi"/>
                <w:sz w:val="22"/>
                <w:szCs w:val="22"/>
              </w:rPr>
            </w:pPr>
            <w:r w:rsidRPr="00CB6908">
              <w:rPr>
                <w:rFonts w:ascii="Century Gothic" w:hAnsi="Century Gothic" w:cstheme="minorHAnsi"/>
                <w:sz w:val="22"/>
                <w:szCs w:val="22"/>
              </w:rPr>
              <w:t>Ministerio de Economía y Finanzas</w:t>
            </w:r>
          </w:p>
        </w:tc>
        <w:tc>
          <w:tcPr>
            <w:tcW w:w="4390" w:type="dxa"/>
          </w:tcPr>
          <w:p w14:paraId="784918A4" w14:textId="77777777" w:rsidR="00CB6908" w:rsidRDefault="00CB6908" w:rsidP="00CB6908">
            <w:pPr>
              <w:jc w:val="both"/>
              <w:rPr>
                <w:rFonts w:ascii="Century Gothic" w:hAnsi="Century Gothic"/>
                <w:spacing w:val="-3"/>
                <w:sz w:val="22"/>
                <w:szCs w:val="22"/>
                <w:lang w:val="es-MX"/>
              </w:rPr>
            </w:pPr>
          </w:p>
        </w:tc>
      </w:tr>
    </w:tbl>
    <w:p w14:paraId="6ED214C8" w14:textId="43A05320" w:rsidR="00F81B94" w:rsidRPr="00AC76AF" w:rsidRDefault="00F81B94" w:rsidP="00F81B94">
      <w:pPr>
        <w:tabs>
          <w:tab w:val="left" w:pos="0"/>
        </w:tabs>
        <w:suppressAutoHyphens/>
        <w:jc w:val="both"/>
        <w:rPr>
          <w:rFonts w:ascii="Century Gothic" w:hAnsi="Century Gothic"/>
          <w:bCs/>
          <w:spacing w:val="-3"/>
          <w:sz w:val="22"/>
          <w:szCs w:val="22"/>
        </w:rPr>
      </w:pPr>
    </w:p>
    <w:p w14:paraId="52EDEEE3" w14:textId="77777777" w:rsidR="00544C6D" w:rsidRDefault="00544C6D" w:rsidP="00227401">
      <w:pPr>
        <w:pStyle w:val="Ttulo1"/>
        <w:jc w:val="center"/>
        <w:rPr>
          <w:rFonts w:ascii="Century Gothic" w:hAnsi="Century Gothic"/>
          <w:sz w:val="22"/>
          <w:szCs w:val="22"/>
        </w:rPr>
        <w:sectPr w:rsidR="00544C6D" w:rsidSect="00AC5A38">
          <w:headerReference w:type="default" r:id="rId24"/>
          <w:pgSz w:w="11907" w:h="16839" w:code="9"/>
          <w:pgMar w:top="1417" w:right="1417" w:bottom="1417" w:left="1701" w:header="708" w:footer="708" w:gutter="0"/>
          <w:cols w:space="708"/>
          <w:docGrid w:linePitch="360"/>
        </w:sectPr>
      </w:pPr>
    </w:p>
    <w:p w14:paraId="69CEA88E" w14:textId="464151DA" w:rsidR="00F81B94" w:rsidRPr="00AC76AF" w:rsidRDefault="00227401" w:rsidP="00227401">
      <w:pPr>
        <w:pStyle w:val="Ttulo1"/>
        <w:jc w:val="center"/>
        <w:rPr>
          <w:rFonts w:ascii="Century Gothic" w:hAnsi="Century Gothic"/>
          <w:sz w:val="22"/>
          <w:szCs w:val="22"/>
        </w:rPr>
      </w:pPr>
      <w:bookmarkStart w:id="352" w:name="_Toc49163058"/>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52"/>
    </w:p>
    <w:p w14:paraId="382545E6" w14:textId="77777777" w:rsidR="00F81B94" w:rsidRPr="00AC76AF" w:rsidRDefault="00F81B94" w:rsidP="00F81B94">
      <w:pPr>
        <w:tabs>
          <w:tab w:val="left" w:pos="0"/>
        </w:tabs>
        <w:suppressAutoHyphens/>
        <w:jc w:val="both"/>
        <w:rPr>
          <w:rFonts w:ascii="Century Gothic" w:hAnsi="Century Gothic"/>
          <w:bCs/>
          <w:spacing w:val="-3"/>
          <w:sz w:val="22"/>
          <w:szCs w:val="22"/>
        </w:rPr>
      </w:pPr>
    </w:p>
    <w:p w14:paraId="08F75B21"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1C82990B" w14:textId="5FB523F8" w:rsidR="008F2FB8" w:rsidRPr="00AC76AF" w:rsidRDefault="008F2FB8" w:rsidP="005E0913">
      <w:pPr>
        <w:pStyle w:val="Textoindependiente"/>
        <w:jc w:val="both"/>
        <w:rPr>
          <w:rFonts w:ascii="Century Gothic" w:hAnsi="Century Gothic"/>
          <w:bCs/>
          <w:sz w:val="22"/>
          <w:szCs w:val="22"/>
        </w:rPr>
      </w:pPr>
    </w:p>
    <w:p w14:paraId="593607CC"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900DA" w14:textId="77777777" w:rsidR="001006DD" w:rsidRDefault="001006DD" w:rsidP="00144049">
      <w:r>
        <w:separator/>
      </w:r>
    </w:p>
  </w:endnote>
  <w:endnote w:type="continuationSeparator" w:id="0">
    <w:p w14:paraId="018E01B1" w14:textId="77777777" w:rsidR="001006DD" w:rsidRDefault="001006DD" w:rsidP="00144049">
      <w:r>
        <w:continuationSeparator/>
      </w:r>
    </w:p>
  </w:endnote>
  <w:endnote w:type="continuationNotice" w:id="1">
    <w:p w14:paraId="1A2775F1" w14:textId="77777777" w:rsidR="001006DD" w:rsidRDefault="0010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1A802BCA" w:rsidR="006C5E23" w:rsidRPr="00E83409" w:rsidRDefault="006C5E23">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CB6908">
              <w:rPr>
                <w:rFonts w:ascii="Century Gothic" w:hAnsi="Century Gothic"/>
                <w:noProof/>
                <w:sz w:val="16"/>
                <w:szCs w:val="16"/>
              </w:rPr>
              <w:t>4</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CB6908">
              <w:rPr>
                <w:rFonts w:ascii="Century Gothic" w:hAnsi="Century Gothic"/>
                <w:noProof/>
                <w:sz w:val="16"/>
                <w:szCs w:val="16"/>
              </w:rPr>
              <w:t>38</w:t>
            </w:r>
            <w:r w:rsidRPr="00204A05">
              <w:rPr>
                <w:rFonts w:ascii="Century Gothic" w:hAnsi="Century Gothic"/>
                <w:sz w:val="16"/>
                <w:szCs w:val="16"/>
              </w:rPr>
              <w:fldChar w:fldCharType="end"/>
            </w:r>
          </w:p>
        </w:sdtContent>
      </w:sdt>
    </w:sdtContent>
  </w:sdt>
  <w:p w14:paraId="7D49BC55" w14:textId="77777777" w:rsidR="006C5E23" w:rsidRDefault="006C5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872E5" w14:textId="77777777" w:rsidR="001006DD" w:rsidRDefault="001006DD" w:rsidP="00144049">
      <w:r>
        <w:separator/>
      </w:r>
    </w:p>
  </w:footnote>
  <w:footnote w:type="continuationSeparator" w:id="0">
    <w:p w14:paraId="580DF3FE" w14:textId="77777777" w:rsidR="001006DD" w:rsidRDefault="001006DD" w:rsidP="00144049">
      <w:r>
        <w:continuationSeparator/>
      </w:r>
    </w:p>
  </w:footnote>
  <w:footnote w:type="continuationNotice" w:id="1">
    <w:p w14:paraId="47311C82" w14:textId="77777777" w:rsidR="001006DD" w:rsidRDefault="001006DD"/>
  </w:footnote>
  <w:footnote w:id="2">
    <w:p w14:paraId="60498857" w14:textId="3ACDCB21" w:rsidR="006C5E23" w:rsidRPr="00E93206" w:rsidRDefault="006C5E23"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MEF-VGF-2020-0281-O de 27 de abril de 2020 emitido por el Ministerio de Economía y Finanzas, los honorarios mensuales del Consultor deben fijarse en base a la tabla contenida en dicho documento.</w:t>
      </w:r>
    </w:p>
  </w:footnote>
  <w:footnote w:id="3">
    <w:p w14:paraId="404925A8" w14:textId="72DDCA91" w:rsidR="006C5E23" w:rsidRPr="00120667" w:rsidRDefault="006C5E23" w:rsidP="00E077AB">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14:paraId="519657FD" w14:textId="564E8B95" w:rsidR="006C5E23" w:rsidRPr="0088528D" w:rsidRDefault="006C5E23">
      <w:pPr>
        <w:pStyle w:val="Textonotapie"/>
        <w:rPr>
          <w:lang w:val="es-EC"/>
        </w:rPr>
      </w:pPr>
      <w:r>
        <w:rPr>
          <w:rStyle w:val="Refdenotaalpie"/>
        </w:rPr>
        <w:footnoteRef/>
      </w:r>
      <w:r>
        <w:t xml:space="preserve"> </w:t>
      </w:r>
      <w:r w:rsidRPr="00B66D27">
        <w:rPr>
          <w:i/>
          <w:iCs/>
          <w:color w:val="4472C4" w:themeColor="accent1"/>
          <w:lang w:val="es-EC"/>
        </w:rPr>
        <w:t>Los numerales 1 al 1</w:t>
      </w:r>
      <w:r>
        <w:rPr>
          <w:i/>
          <w:iCs/>
          <w:color w:val="4472C4" w:themeColor="accent1"/>
          <w:lang w:val="es-EC"/>
        </w:rPr>
        <w:t>2</w:t>
      </w:r>
      <w:r w:rsidRPr="00B66D27">
        <w:rPr>
          <w:i/>
          <w:iCs/>
          <w:color w:val="4472C4" w:themeColor="accent1"/>
          <w:lang w:val="es-EC"/>
        </w:rPr>
        <w:t xml:space="preserve"> constituyen un ejemplo de lo que podría contener el TDR, el ejecutor es responsable de su preparación sumando o eliminando lo pertinente de acuerdo a la naturaleza de su contratación.</w:t>
      </w:r>
    </w:p>
  </w:footnote>
  <w:footnote w:id="5">
    <w:p w14:paraId="2EFDE034" w14:textId="7C8E9201" w:rsidR="006C5E23" w:rsidRPr="00DB4476" w:rsidRDefault="006C5E23"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6">
    <w:p w14:paraId="4A8F3983" w14:textId="7D41A7FC" w:rsidR="006C5E23" w:rsidRPr="002600F6" w:rsidRDefault="006C5E23"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7">
    <w:p w14:paraId="71E2C6B4" w14:textId="71A3EA33" w:rsidR="006C5E23" w:rsidRPr="002600F6" w:rsidRDefault="006C5E23"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19F5AEDF" w14:textId="77777777" w:rsidR="006C5E23" w:rsidRPr="002600F6" w:rsidRDefault="006C5E23"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9">
    <w:p w14:paraId="01425FBB" w14:textId="77777777" w:rsidR="006C5E23" w:rsidRPr="002600F6" w:rsidRDefault="006C5E23"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0">
    <w:p w14:paraId="757A53AF" w14:textId="58571C70" w:rsidR="006C5E23" w:rsidRPr="002600F6" w:rsidRDefault="006C5E23"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1">
    <w:p w14:paraId="240C70DF" w14:textId="684E75D0" w:rsidR="006C5E23" w:rsidRPr="002600F6" w:rsidRDefault="006C5E23"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2">
    <w:p w14:paraId="347E8916" w14:textId="371381A6" w:rsidR="006C5E23" w:rsidRPr="003A6EC5" w:rsidRDefault="006C5E23"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3">
    <w:p w14:paraId="350C9459" w14:textId="3CBFC997" w:rsidR="006C5E23" w:rsidRPr="008B6550" w:rsidRDefault="006C5E23"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r w:rsidRPr="002600F6">
        <w:rPr>
          <w:rFonts w:ascii="Century Gothic" w:hAnsi="Century Gothic"/>
          <w:i/>
          <w:iCs/>
          <w:noProof w:val="0"/>
          <w:color w:val="4472C4" w:themeColor="accent1"/>
          <w:spacing w:val="-3"/>
          <w:lang w:val="es-ES_tradnl" w:eastAsia="es-ES"/>
        </w:rPr>
        <w:t>cofinanciador, conforme se incluya en la SP15. El Banco aceptará que se introduzca este requisito a solicitud del país del Prestatario siempre que las condiciones que gobiernen dicho compromiso sean satisfactorias para el Banco.</w:t>
      </w:r>
    </w:p>
  </w:footnote>
  <w:footnote w:id="14">
    <w:p w14:paraId="018C6C85" w14:textId="2A0D7D9B" w:rsidR="006C5E23" w:rsidRPr="002502EC" w:rsidRDefault="006C5E23"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77777777" w:rsidR="006C5E23" w:rsidRDefault="006C5E23" w:rsidP="00EF5556">
    <w:pPr>
      <w:pStyle w:val="Encabezado"/>
      <w:jc w:val="right"/>
    </w:pPr>
  </w:p>
  <w:p w14:paraId="2C522695" w14:textId="260A3BA4" w:rsidR="006C5E23" w:rsidRPr="00204A05" w:rsidRDefault="006C5E23"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77777777" w:rsidR="006C5E23" w:rsidRDefault="006C5E23" w:rsidP="00EF5556">
    <w:pPr>
      <w:pStyle w:val="Encabezado"/>
      <w:jc w:val="right"/>
    </w:pPr>
  </w:p>
  <w:p w14:paraId="42E71183" w14:textId="01A76A31" w:rsidR="006C5E23" w:rsidRPr="00204A05" w:rsidRDefault="006C5E23"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EA1C" w14:textId="77777777" w:rsidR="006C5E23" w:rsidRDefault="006C5E23" w:rsidP="00EF5556">
    <w:pPr>
      <w:pStyle w:val="Encabezado"/>
      <w:jc w:val="right"/>
    </w:pPr>
  </w:p>
  <w:p w14:paraId="599B034B" w14:textId="432C3497" w:rsidR="006C5E23" w:rsidRPr="00E700DE" w:rsidRDefault="006C5E23"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77777777" w:rsidR="006C5E23" w:rsidRDefault="006C5E23" w:rsidP="00EF5556">
    <w:pPr>
      <w:pStyle w:val="Encabezado"/>
      <w:jc w:val="right"/>
    </w:pPr>
  </w:p>
  <w:p w14:paraId="555FACEB" w14:textId="18565108" w:rsidR="006C5E23" w:rsidRPr="000F1ECE" w:rsidRDefault="006C5E23"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77777777" w:rsidR="006C5E23" w:rsidRDefault="006C5E23" w:rsidP="00EF5556">
    <w:pPr>
      <w:pStyle w:val="Encabezado"/>
      <w:jc w:val="right"/>
    </w:pPr>
  </w:p>
  <w:p w14:paraId="19ED3DBB" w14:textId="5144455B" w:rsidR="006C5E23" w:rsidRPr="00807731" w:rsidRDefault="006C5E23"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77777777" w:rsidR="006C5E23" w:rsidRDefault="006C5E23" w:rsidP="00EF5556">
    <w:pPr>
      <w:pStyle w:val="Encabezado"/>
      <w:jc w:val="right"/>
    </w:pPr>
  </w:p>
  <w:p w14:paraId="45ACC56D" w14:textId="3B977ACE" w:rsidR="006C5E23" w:rsidRPr="00C15176" w:rsidRDefault="006C5E23"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77777777" w:rsidR="006C5E23" w:rsidRDefault="006C5E23" w:rsidP="00EF5556">
    <w:pPr>
      <w:pStyle w:val="Encabezado"/>
      <w:jc w:val="right"/>
    </w:pPr>
  </w:p>
  <w:p w14:paraId="5CA11406" w14:textId="6B45A921" w:rsidR="006C5E23" w:rsidRPr="00AB0835" w:rsidRDefault="006C5E23"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EE2CE2"/>
    <w:multiLevelType w:val="hybridMultilevel"/>
    <w:tmpl w:val="0C72DDC4"/>
    <w:lvl w:ilvl="0" w:tplc="300A0001">
      <w:start w:val="1"/>
      <w:numFmt w:val="bullet"/>
      <w:lvlText w:val=""/>
      <w:lvlJc w:val="left"/>
      <w:pPr>
        <w:ind w:left="900" w:hanging="360"/>
      </w:pPr>
      <w:rPr>
        <w:rFonts w:ascii="Symbol" w:hAnsi="Symbol" w:hint="default"/>
      </w:rPr>
    </w:lvl>
    <w:lvl w:ilvl="1" w:tplc="300A0003" w:tentative="1">
      <w:start w:val="1"/>
      <w:numFmt w:val="bullet"/>
      <w:lvlText w:val="o"/>
      <w:lvlJc w:val="left"/>
      <w:pPr>
        <w:ind w:left="1620" w:hanging="360"/>
      </w:pPr>
      <w:rPr>
        <w:rFonts w:ascii="Courier New" w:hAnsi="Courier New" w:cs="Courier New" w:hint="default"/>
      </w:rPr>
    </w:lvl>
    <w:lvl w:ilvl="2" w:tplc="300A0005" w:tentative="1">
      <w:start w:val="1"/>
      <w:numFmt w:val="bullet"/>
      <w:lvlText w:val=""/>
      <w:lvlJc w:val="left"/>
      <w:pPr>
        <w:ind w:left="2340" w:hanging="360"/>
      </w:pPr>
      <w:rPr>
        <w:rFonts w:ascii="Wingdings" w:hAnsi="Wingdings" w:hint="default"/>
      </w:rPr>
    </w:lvl>
    <w:lvl w:ilvl="3" w:tplc="300A0001" w:tentative="1">
      <w:start w:val="1"/>
      <w:numFmt w:val="bullet"/>
      <w:lvlText w:val=""/>
      <w:lvlJc w:val="left"/>
      <w:pPr>
        <w:ind w:left="3060" w:hanging="360"/>
      </w:pPr>
      <w:rPr>
        <w:rFonts w:ascii="Symbol" w:hAnsi="Symbol" w:hint="default"/>
      </w:rPr>
    </w:lvl>
    <w:lvl w:ilvl="4" w:tplc="300A0003" w:tentative="1">
      <w:start w:val="1"/>
      <w:numFmt w:val="bullet"/>
      <w:lvlText w:val="o"/>
      <w:lvlJc w:val="left"/>
      <w:pPr>
        <w:ind w:left="3780" w:hanging="360"/>
      </w:pPr>
      <w:rPr>
        <w:rFonts w:ascii="Courier New" w:hAnsi="Courier New" w:cs="Courier New" w:hint="default"/>
      </w:rPr>
    </w:lvl>
    <w:lvl w:ilvl="5" w:tplc="300A0005" w:tentative="1">
      <w:start w:val="1"/>
      <w:numFmt w:val="bullet"/>
      <w:lvlText w:val=""/>
      <w:lvlJc w:val="left"/>
      <w:pPr>
        <w:ind w:left="4500" w:hanging="360"/>
      </w:pPr>
      <w:rPr>
        <w:rFonts w:ascii="Wingdings" w:hAnsi="Wingdings" w:hint="default"/>
      </w:rPr>
    </w:lvl>
    <w:lvl w:ilvl="6" w:tplc="300A0001" w:tentative="1">
      <w:start w:val="1"/>
      <w:numFmt w:val="bullet"/>
      <w:lvlText w:val=""/>
      <w:lvlJc w:val="left"/>
      <w:pPr>
        <w:ind w:left="5220" w:hanging="360"/>
      </w:pPr>
      <w:rPr>
        <w:rFonts w:ascii="Symbol" w:hAnsi="Symbol" w:hint="default"/>
      </w:rPr>
    </w:lvl>
    <w:lvl w:ilvl="7" w:tplc="300A0003" w:tentative="1">
      <w:start w:val="1"/>
      <w:numFmt w:val="bullet"/>
      <w:lvlText w:val="o"/>
      <w:lvlJc w:val="left"/>
      <w:pPr>
        <w:ind w:left="5940" w:hanging="360"/>
      </w:pPr>
      <w:rPr>
        <w:rFonts w:ascii="Courier New" w:hAnsi="Courier New" w:cs="Courier New" w:hint="default"/>
      </w:rPr>
    </w:lvl>
    <w:lvl w:ilvl="8" w:tplc="300A0005" w:tentative="1">
      <w:start w:val="1"/>
      <w:numFmt w:val="bullet"/>
      <w:lvlText w:val=""/>
      <w:lvlJc w:val="left"/>
      <w:pPr>
        <w:ind w:left="6660" w:hanging="360"/>
      </w:pPr>
      <w:rPr>
        <w:rFonts w:ascii="Wingdings" w:hAnsi="Wingdings" w:hint="default"/>
      </w:r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9"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86317C1"/>
    <w:multiLevelType w:val="multilevel"/>
    <w:tmpl w:val="19380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2"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F4EDC"/>
    <w:multiLevelType w:val="hybridMultilevel"/>
    <w:tmpl w:val="5894A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E1565B6"/>
    <w:multiLevelType w:val="hybridMultilevel"/>
    <w:tmpl w:val="8D92B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1"/>
  </w:num>
  <w:num w:numId="2">
    <w:abstractNumId w:val="34"/>
  </w:num>
  <w:num w:numId="3">
    <w:abstractNumId w:val="9"/>
  </w:num>
  <w:num w:numId="4">
    <w:abstractNumId w:val="0"/>
  </w:num>
  <w:num w:numId="5">
    <w:abstractNumId w:val="20"/>
  </w:num>
  <w:num w:numId="6">
    <w:abstractNumId w:val="6"/>
  </w:num>
  <w:num w:numId="7">
    <w:abstractNumId w:val="14"/>
  </w:num>
  <w:num w:numId="8">
    <w:abstractNumId w:val="18"/>
  </w:num>
  <w:num w:numId="9">
    <w:abstractNumId w:val="16"/>
  </w:num>
  <w:num w:numId="10">
    <w:abstractNumId w:val="24"/>
  </w:num>
  <w:num w:numId="11">
    <w:abstractNumId w:val="4"/>
  </w:num>
  <w:num w:numId="12">
    <w:abstractNumId w:val="15"/>
  </w:num>
  <w:num w:numId="13">
    <w:abstractNumId w:val="22"/>
  </w:num>
  <w:num w:numId="14">
    <w:abstractNumId w:val="28"/>
  </w:num>
  <w:num w:numId="15">
    <w:abstractNumId w:val="25"/>
  </w:num>
  <w:num w:numId="16">
    <w:abstractNumId w:val="33"/>
  </w:num>
  <w:num w:numId="17">
    <w:abstractNumId w:val="13"/>
  </w:num>
  <w:num w:numId="18">
    <w:abstractNumId w:val="7"/>
  </w:num>
  <w:num w:numId="19">
    <w:abstractNumId w:val="36"/>
  </w:num>
  <w:num w:numId="20">
    <w:abstractNumId w:val="26"/>
  </w:num>
  <w:num w:numId="21">
    <w:abstractNumId w:val="32"/>
  </w:num>
  <w:num w:numId="22">
    <w:abstractNumId w:val="12"/>
  </w:num>
  <w:num w:numId="23">
    <w:abstractNumId w:val="23"/>
  </w:num>
  <w:num w:numId="24">
    <w:abstractNumId w:val="30"/>
  </w:num>
  <w:num w:numId="25">
    <w:abstractNumId w:val="21"/>
  </w:num>
  <w:num w:numId="26">
    <w:abstractNumId w:val="1"/>
  </w:num>
  <w:num w:numId="27">
    <w:abstractNumId w:val="5"/>
  </w:num>
  <w:num w:numId="28">
    <w:abstractNumId w:val="11"/>
  </w:num>
  <w:num w:numId="29">
    <w:abstractNumId w:val="29"/>
  </w:num>
  <w:num w:numId="30">
    <w:abstractNumId w:val="37"/>
  </w:num>
  <w:num w:numId="31">
    <w:abstractNumId w:val="2"/>
  </w:num>
  <w:num w:numId="32">
    <w:abstractNumId w:val="1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
  </w:num>
  <w:num w:numId="38">
    <w:abstractNumId w:val="19"/>
  </w:num>
  <w:num w:numId="39">
    <w:abstractNumId w:val="10"/>
  </w:num>
  <w:num w:numId="40">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11B96"/>
    <w:rsid w:val="00015813"/>
    <w:rsid w:val="00020467"/>
    <w:rsid w:val="00026CD5"/>
    <w:rsid w:val="000277F8"/>
    <w:rsid w:val="00027DD8"/>
    <w:rsid w:val="000318B8"/>
    <w:rsid w:val="000360BB"/>
    <w:rsid w:val="0003672F"/>
    <w:rsid w:val="00042592"/>
    <w:rsid w:val="000427F0"/>
    <w:rsid w:val="00044C02"/>
    <w:rsid w:val="000510B1"/>
    <w:rsid w:val="00053966"/>
    <w:rsid w:val="00055650"/>
    <w:rsid w:val="00056B84"/>
    <w:rsid w:val="000574F7"/>
    <w:rsid w:val="00061FDA"/>
    <w:rsid w:val="00066C3A"/>
    <w:rsid w:val="00067229"/>
    <w:rsid w:val="00067B8A"/>
    <w:rsid w:val="00067FEF"/>
    <w:rsid w:val="000714AC"/>
    <w:rsid w:val="00071A39"/>
    <w:rsid w:val="00072063"/>
    <w:rsid w:val="000763F1"/>
    <w:rsid w:val="000808A6"/>
    <w:rsid w:val="00083A89"/>
    <w:rsid w:val="000877AC"/>
    <w:rsid w:val="00087BD6"/>
    <w:rsid w:val="000937BC"/>
    <w:rsid w:val="00095791"/>
    <w:rsid w:val="00096357"/>
    <w:rsid w:val="000A2644"/>
    <w:rsid w:val="000A3D5C"/>
    <w:rsid w:val="000B1DE5"/>
    <w:rsid w:val="000B75A8"/>
    <w:rsid w:val="000B7876"/>
    <w:rsid w:val="000C05DF"/>
    <w:rsid w:val="000C0EAA"/>
    <w:rsid w:val="000C6549"/>
    <w:rsid w:val="000C6580"/>
    <w:rsid w:val="000D28AB"/>
    <w:rsid w:val="000D3302"/>
    <w:rsid w:val="000D344B"/>
    <w:rsid w:val="000D645A"/>
    <w:rsid w:val="000E3276"/>
    <w:rsid w:val="000E3703"/>
    <w:rsid w:val="000E58BD"/>
    <w:rsid w:val="000E6BBC"/>
    <w:rsid w:val="000F1E65"/>
    <w:rsid w:val="000F1ECE"/>
    <w:rsid w:val="001006DD"/>
    <w:rsid w:val="001046D6"/>
    <w:rsid w:val="00111A90"/>
    <w:rsid w:val="00115B12"/>
    <w:rsid w:val="00115D31"/>
    <w:rsid w:val="00120667"/>
    <w:rsid w:val="001253A4"/>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64388"/>
    <w:rsid w:val="00164F00"/>
    <w:rsid w:val="0016625D"/>
    <w:rsid w:val="00170461"/>
    <w:rsid w:val="00172137"/>
    <w:rsid w:val="0017587B"/>
    <w:rsid w:val="00180298"/>
    <w:rsid w:val="001803BE"/>
    <w:rsid w:val="00187219"/>
    <w:rsid w:val="0019104E"/>
    <w:rsid w:val="0019615A"/>
    <w:rsid w:val="00196DAF"/>
    <w:rsid w:val="00197673"/>
    <w:rsid w:val="001A2D17"/>
    <w:rsid w:val="001A4899"/>
    <w:rsid w:val="001A4FFD"/>
    <w:rsid w:val="001A6A3B"/>
    <w:rsid w:val="001A6BCA"/>
    <w:rsid w:val="001B25E4"/>
    <w:rsid w:val="001B2FAB"/>
    <w:rsid w:val="001B6D82"/>
    <w:rsid w:val="001B6DD6"/>
    <w:rsid w:val="001B6F3F"/>
    <w:rsid w:val="001B7F77"/>
    <w:rsid w:val="001C40D9"/>
    <w:rsid w:val="001C7931"/>
    <w:rsid w:val="001D3E69"/>
    <w:rsid w:val="001D4A57"/>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68B4"/>
    <w:rsid w:val="002600F6"/>
    <w:rsid w:val="002614C6"/>
    <w:rsid w:val="00263A17"/>
    <w:rsid w:val="00265123"/>
    <w:rsid w:val="00272B0E"/>
    <w:rsid w:val="00274AAB"/>
    <w:rsid w:val="00275E2D"/>
    <w:rsid w:val="00280038"/>
    <w:rsid w:val="0028195C"/>
    <w:rsid w:val="00282D72"/>
    <w:rsid w:val="00286364"/>
    <w:rsid w:val="00286DF3"/>
    <w:rsid w:val="00295725"/>
    <w:rsid w:val="0029677F"/>
    <w:rsid w:val="002978F2"/>
    <w:rsid w:val="002A1825"/>
    <w:rsid w:val="002A666A"/>
    <w:rsid w:val="002A7237"/>
    <w:rsid w:val="002A7F2C"/>
    <w:rsid w:val="002B01E5"/>
    <w:rsid w:val="002B43E7"/>
    <w:rsid w:val="002B5572"/>
    <w:rsid w:val="002B6201"/>
    <w:rsid w:val="002B777C"/>
    <w:rsid w:val="002C18CC"/>
    <w:rsid w:val="002C30DC"/>
    <w:rsid w:val="002C4E8B"/>
    <w:rsid w:val="002C582C"/>
    <w:rsid w:val="002C7376"/>
    <w:rsid w:val="002C7576"/>
    <w:rsid w:val="002C7664"/>
    <w:rsid w:val="002D3DF3"/>
    <w:rsid w:val="002D4BCC"/>
    <w:rsid w:val="002D4FDB"/>
    <w:rsid w:val="002D6D72"/>
    <w:rsid w:val="002E235D"/>
    <w:rsid w:val="002E27D1"/>
    <w:rsid w:val="002E58B1"/>
    <w:rsid w:val="002E707F"/>
    <w:rsid w:val="002F005B"/>
    <w:rsid w:val="002F2036"/>
    <w:rsid w:val="0030595D"/>
    <w:rsid w:val="00306752"/>
    <w:rsid w:val="00306D74"/>
    <w:rsid w:val="00315E79"/>
    <w:rsid w:val="003161F1"/>
    <w:rsid w:val="003175FB"/>
    <w:rsid w:val="00320261"/>
    <w:rsid w:val="00320CDF"/>
    <w:rsid w:val="00321636"/>
    <w:rsid w:val="00321D19"/>
    <w:rsid w:val="00325E2A"/>
    <w:rsid w:val="0033060C"/>
    <w:rsid w:val="003307EA"/>
    <w:rsid w:val="00333CB1"/>
    <w:rsid w:val="003357E9"/>
    <w:rsid w:val="003362B2"/>
    <w:rsid w:val="003411AE"/>
    <w:rsid w:val="003431D5"/>
    <w:rsid w:val="003454F1"/>
    <w:rsid w:val="003547AC"/>
    <w:rsid w:val="00354BF0"/>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698C"/>
    <w:rsid w:val="003D3526"/>
    <w:rsid w:val="003D4CC9"/>
    <w:rsid w:val="003D5E32"/>
    <w:rsid w:val="003D763C"/>
    <w:rsid w:val="003D7E40"/>
    <w:rsid w:val="003E40A1"/>
    <w:rsid w:val="003E52F5"/>
    <w:rsid w:val="003E570C"/>
    <w:rsid w:val="003E694E"/>
    <w:rsid w:val="003F403D"/>
    <w:rsid w:val="00400940"/>
    <w:rsid w:val="00402644"/>
    <w:rsid w:val="004030A7"/>
    <w:rsid w:val="00403C5F"/>
    <w:rsid w:val="0040523E"/>
    <w:rsid w:val="00405994"/>
    <w:rsid w:val="00412704"/>
    <w:rsid w:val="00414CC1"/>
    <w:rsid w:val="00417093"/>
    <w:rsid w:val="004229EF"/>
    <w:rsid w:val="004261BC"/>
    <w:rsid w:val="00426522"/>
    <w:rsid w:val="004304E5"/>
    <w:rsid w:val="0043110B"/>
    <w:rsid w:val="0043149E"/>
    <w:rsid w:val="00433FD3"/>
    <w:rsid w:val="004354F2"/>
    <w:rsid w:val="0043730D"/>
    <w:rsid w:val="00447504"/>
    <w:rsid w:val="00450616"/>
    <w:rsid w:val="00450F4F"/>
    <w:rsid w:val="0045521C"/>
    <w:rsid w:val="004569F7"/>
    <w:rsid w:val="004611BB"/>
    <w:rsid w:val="00467BB9"/>
    <w:rsid w:val="00470261"/>
    <w:rsid w:val="00471334"/>
    <w:rsid w:val="004775B9"/>
    <w:rsid w:val="00486AA9"/>
    <w:rsid w:val="00487A13"/>
    <w:rsid w:val="00487DD4"/>
    <w:rsid w:val="004906BA"/>
    <w:rsid w:val="0049539E"/>
    <w:rsid w:val="00495917"/>
    <w:rsid w:val="004A3306"/>
    <w:rsid w:val="004A5358"/>
    <w:rsid w:val="004B45A3"/>
    <w:rsid w:val="004B7CDC"/>
    <w:rsid w:val="004C1A73"/>
    <w:rsid w:val="004C2700"/>
    <w:rsid w:val="004D3763"/>
    <w:rsid w:val="004D3E6F"/>
    <w:rsid w:val="004D403E"/>
    <w:rsid w:val="004D46BD"/>
    <w:rsid w:val="004D5357"/>
    <w:rsid w:val="004D5D8F"/>
    <w:rsid w:val="004E4EF7"/>
    <w:rsid w:val="004E721E"/>
    <w:rsid w:val="004F329E"/>
    <w:rsid w:val="004F490E"/>
    <w:rsid w:val="004F7F6E"/>
    <w:rsid w:val="00501BC8"/>
    <w:rsid w:val="00503319"/>
    <w:rsid w:val="005033A1"/>
    <w:rsid w:val="00505866"/>
    <w:rsid w:val="00506100"/>
    <w:rsid w:val="005062F4"/>
    <w:rsid w:val="00510C83"/>
    <w:rsid w:val="0051119D"/>
    <w:rsid w:val="00511C12"/>
    <w:rsid w:val="00511CD1"/>
    <w:rsid w:val="00512D33"/>
    <w:rsid w:val="0051741C"/>
    <w:rsid w:val="00520517"/>
    <w:rsid w:val="00522E65"/>
    <w:rsid w:val="00523F5B"/>
    <w:rsid w:val="005315F7"/>
    <w:rsid w:val="005357F9"/>
    <w:rsid w:val="00540D8F"/>
    <w:rsid w:val="00541666"/>
    <w:rsid w:val="005430D8"/>
    <w:rsid w:val="00544BC5"/>
    <w:rsid w:val="00544C6D"/>
    <w:rsid w:val="005457B7"/>
    <w:rsid w:val="00546E33"/>
    <w:rsid w:val="0055327F"/>
    <w:rsid w:val="00555086"/>
    <w:rsid w:val="0055639B"/>
    <w:rsid w:val="0055673C"/>
    <w:rsid w:val="0056144D"/>
    <w:rsid w:val="0056422D"/>
    <w:rsid w:val="00565D9B"/>
    <w:rsid w:val="00566563"/>
    <w:rsid w:val="00566DD3"/>
    <w:rsid w:val="005671C6"/>
    <w:rsid w:val="00567B39"/>
    <w:rsid w:val="005723CF"/>
    <w:rsid w:val="005724C4"/>
    <w:rsid w:val="005744D9"/>
    <w:rsid w:val="00581565"/>
    <w:rsid w:val="00581D9B"/>
    <w:rsid w:val="0058285C"/>
    <w:rsid w:val="005845F8"/>
    <w:rsid w:val="00584D4E"/>
    <w:rsid w:val="00585764"/>
    <w:rsid w:val="0059129C"/>
    <w:rsid w:val="00595266"/>
    <w:rsid w:val="005962DD"/>
    <w:rsid w:val="00596406"/>
    <w:rsid w:val="00597853"/>
    <w:rsid w:val="005A14FC"/>
    <w:rsid w:val="005A3BCD"/>
    <w:rsid w:val="005A7E9F"/>
    <w:rsid w:val="005B3DEE"/>
    <w:rsid w:val="005B6DB2"/>
    <w:rsid w:val="005B7C01"/>
    <w:rsid w:val="005C2A02"/>
    <w:rsid w:val="005C2C67"/>
    <w:rsid w:val="005C376B"/>
    <w:rsid w:val="005C6502"/>
    <w:rsid w:val="005D2D83"/>
    <w:rsid w:val="005D48B6"/>
    <w:rsid w:val="005D64E0"/>
    <w:rsid w:val="005D763D"/>
    <w:rsid w:val="005E0271"/>
    <w:rsid w:val="005E05EB"/>
    <w:rsid w:val="005E0913"/>
    <w:rsid w:val="005E0C39"/>
    <w:rsid w:val="005E0EE3"/>
    <w:rsid w:val="005E554B"/>
    <w:rsid w:val="005E7D37"/>
    <w:rsid w:val="005F0157"/>
    <w:rsid w:val="005F23CF"/>
    <w:rsid w:val="005F4452"/>
    <w:rsid w:val="00600C52"/>
    <w:rsid w:val="00610FEB"/>
    <w:rsid w:val="00611273"/>
    <w:rsid w:val="00616136"/>
    <w:rsid w:val="00616432"/>
    <w:rsid w:val="00616FF8"/>
    <w:rsid w:val="006176D7"/>
    <w:rsid w:val="006212A7"/>
    <w:rsid w:val="006250B0"/>
    <w:rsid w:val="0062593A"/>
    <w:rsid w:val="00631E33"/>
    <w:rsid w:val="00633E21"/>
    <w:rsid w:val="00634A89"/>
    <w:rsid w:val="0063511B"/>
    <w:rsid w:val="00637E15"/>
    <w:rsid w:val="006457A2"/>
    <w:rsid w:val="00651C3C"/>
    <w:rsid w:val="00656A52"/>
    <w:rsid w:val="00661CD0"/>
    <w:rsid w:val="006657C6"/>
    <w:rsid w:val="0067012F"/>
    <w:rsid w:val="00671794"/>
    <w:rsid w:val="00674615"/>
    <w:rsid w:val="006779FF"/>
    <w:rsid w:val="006810A9"/>
    <w:rsid w:val="006837D9"/>
    <w:rsid w:val="00685605"/>
    <w:rsid w:val="006872FC"/>
    <w:rsid w:val="006909BE"/>
    <w:rsid w:val="006933E3"/>
    <w:rsid w:val="00695225"/>
    <w:rsid w:val="00695CC7"/>
    <w:rsid w:val="006A07AF"/>
    <w:rsid w:val="006A7D14"/>
    <w:rsid w:val="006A7EF1"/>
    <w:rsid w:val="006B1810"/>
    <w:rsid w:val="006B3B42"/>
    <w:rsid w:val="006B6339"/>
    <w:rsid w:val="006C0CBC"/>
    <w:rsid w:val="006C1C43"/>
    <w:rsid w:val="006C2CC4"/>
    <w:rsid w:val="006C5E23"/>
    <w:rsid w:val="006C684C"/>
    <w:rsid w:val="006C6B9E"/>
    <w:rsid w:val="006D0EA8"/>
    <w:rsid w:val="006D3CCA"/>
    <w:rsid w:val="006D501E"/>
    <w:rsid w:val="006E3567"/>
    <w:rsid w:val="006E7BCC"/>
    <w:rsid w:val="006F2DEF"/>
    <w:rsid w:val="006F3C68"/>
    <w:rsid w:val="006F5FE2"/>
    <w:rsid w:val="006F60F5"/>
    <w:rsid w:val="006F6D54"/>
    <w:rsid w:val="006F7C8D"/>
    <w:rsid w:val="007004B9"/>
    <w:rsid w:val="00702FAF"/>
    <w:rsid w:val="0070339B"/>
    <w:rsid w:val="00711888"/>
    <w:rsid w:val="00712894"/>
    <w:rsid w:val="00712C78"/>
    <w:rsid w:val="00714B67"/>
    <w:rsid w:val="007151D2"/>
    <w:rsid w:val="00715A47"/>
    <w:rsid w:val="00721129"/>
    <w:rsid w:val="00724E88"/>
    <w:rsid w:val="00725DDC"/>
    <w:rsid w:val="00725FFB"/>
    <w:rsid w:val="007304B4"/>
    <w:rsid w:val="007319ED"/>
    <w:rsid w:val="0073297C"/>
    <w:rsid w:val="007379FB"/>
    <w:rsid w:val="00741749"/>
    <w:rsid w:val="007429AB"/>
    <w:rsid w:val="007437A2"/>
    <w:rsid w:val="00743A65"/>
    <w:rsid w:val="00743B20"/>
    <w:rsid w:val="0074405C"/>
    <w:rsid w:val="007460A0"/>
    <w:rsid w:val="00746D3D"/>
    <w:rsid w:val="00751C99"/>
    <w:rsid w:val="00754508"/>
    <w:rsid w:val="00764A3A"/>
    <w:rsid w:val="00765B7E"/>
    <w:rsid w:val="00772A48"/>
    <w:rsid w:val="00773575"/>
    <w:rsid w:val="007760E4"/>
    <w:rsid w:val="00776514"/>
    <w:rsid w:val="00780128"/>
    <w:rsid w:val="007831A0"/>
    <w:rsid w:val="00783521"/>
    <w:rsid w:val="00783B28"/>
    <w:rsid w:val="00783B6F"/>
    <w:rsid w:val="0078590B"/>
    <w:rsid w:val="00785E20"/>
    <w:rsid w:val="007871FE"/>
    <w:rsid w:val="0079226F"/>
    <w:rsid w:val="00796164"/>
    <w:rsid w:val="00796C1F"/>
    <w:rsid w:val="007A2E42"/>
    <w:rsid w:val="007A3D9D"/>
    <w:rsid w:val="007B1160"/>
    <w:rsid w:val="007B30FA"/>
    <w:rsid w:val="007B65CB"/>
    <w:rsid w:val="007C1B01"/>
    <w:rsid w:val="007C1C64"/>
    <w:rsid w:val="007C2378"/>
    <w:rsid w:val="007C2F85"/>
    <w:rsid w:val="007C45FC"/>
    <w:rsid w:val="007D450D"/>
    <w:rsid w:val="007D49E2"/>
    <w:rsid w:val="007E10CF"/>
    <w:rsid w:val="007E7883"/>
    <w:rsid w:val="007F2FF2"/>
    <w:rsid w:val="007F30D7"/>
    <w:rsid w:val="007F4C1B"/>
    <w:rsid w:val="007F5ABD"/>
    <w:rsid w:val="008010B7"/>
    <w:rsid w:val="0080460E"/>
    <w:rsid w:val="00807731"/>
    <w:rsid w:val="00810D46"/>
    <w:rsid w:val="00812E94"/>
    <w:rsid w:val="008153FC"/>
    <w:rsid w:val="00817189"/>
    <w:rsid w:val="0082034B"/>
    <w:rsid w:val="00824EDF"/>
    <w:rsid w:val="00825750"/>
    <w:rsid w:val="008269FD"/>
    <w:rsid w:val="00826AF0"/>
    <w:rsid w:val="00827288"/>
    <w:rsid w:val="00830657"/>
    <w:rsid w:val="00835AD7"/>
    <w:rsid w:val="00835ADC"/>
    <w:rsid w:val="00836DAD"/>
    <w:rsid w:val="00837436"/>
    <w:rsid w:val="00842284"/>
    <w:rsid w:val="008454C6"/>
    <w:rsid w:val="00845EA5"/>
    <w:rsid w:val="008470CF"/>
    <w:rsid w:val="00851B5C"/>
    <w:rsid w:val="00852E9B"/>
    <w:rsid w:val="00853C3B"/>
    <w:rsid w:val="00854C5B"/>
    <w:rsid w:val="00861973"/>
    <w:rsid w:val="00865974"/>
    <w:rsid w:val="00867A9F"/>
    <w:rsid w:val="00870113"/>
    <w:rsid w:val="00873EAF"/>
    <w:rsid w:val="0087521D"/>
    <w:rsid w:val="008755A9"/>
    <w:rsid w:val="0087710A"/>
    <w:rsid w:val="0088346A"/>
    <w:rsid w:val="0088528D"/>
    <w:rsid w:val="00885F48"/>
    <w:rsid w:val="008869C8"/>
    <w:rsid w:val="00890AF7"/>
    <w:rsid w:val="0089158C"/>
    <w:rsid w:val="00891B46"/>
    <w:rsid w:val="00891D0A"/>
    <w:rsid w:val="008A2875"/>
    <w:rsid w:val="008A2EF5"/>
    <w:rsid w:val="008A43EB"/>
    <w:rsid w:val="008A4889"/>
    <w:rsid w:val="008A6B80"/>
    <w:rsid w:val="008B0FCE"/>
    <w:rsid w:val="008B3577"/>
    <w:rsid w:val="008B4EE8"/>
    <w:rsid w:val="008B6550"/>
    <w:rsid w:val="008B7F9B"/>
    <w:rsid w:val="008C482B"/>
    <w:rsid w:val="008C551E"/>
    <w:rsid w:val="008C56C6"/>
    <w:rsid w:val="008C7032"/>
    <w:rsid w:val="008D0B10"/>
    <w:rsid w:val="008D5A4D"/>
    <w:rsid w:val="008E0CFF"/>
    <w:rsid w:val="008E7729"/>
    <w:rsid w:val="008F0083"/>
    <w:rsid w:val="008F2FB8"/>
    <w:rsid w:val="008F6800"/>
    <w:rsid w:val="008F692A"/>
    <w:rsid w:val="008F6B95"/>
    <w:rsid w:val="00900038"/>
    <w:rsid w:val="00901F38"/>
    <w:rsid w:val="00903087"/>
    <w:rsid w:val="00903A94"/>
    <w:rsid w:val="00903F7B"/>
    <w:rsid w:val="00906A54"/>
    <w:rsid w:val="009070F2"/>
    <w:rsid w:val="0091095E"/>
    <w:rsid w:val="009118F6"/>
    <w:rsid w:val="009207C8"/>
    <w:rsid w:val="00920B3C"/>
    <w:rsid w:val="0092263A"/>
    <w:rsid w:val="00922E3E"/>
    <w:rsid w:val="0092729F"/>
    <w:rsid w:val="00927D58"/>
    <w:rsid w:val="00933255"/>
    <w:rsid w:val="00933D5F"/>
    <w:rsid w:val="00933F80"/>
    <w:rsid w:val="00940957"/>
    <w:rsid w:val="0094135D"/>
    <w:rsid w:val="009529F9"/>
    <w:rsid w:val="00953B10"/>
    <w:rsid w:val="00955ED5"/>
    <w:rsid w:val="00956C37"/>
    <w:rsid w:val="00964B3E"/>
    <w:rsid w:val="0097077F"/>
    <w:rsid w:val="00981124"/>
    <w:rsid w:val="009813EF"/>
    <w:rsid w:val="00984862"/>
    <w:rsid w:val="00985FF5"/>
    <w:rsid w:val="00986BF4"/>
    <w:rsid w:val="0099014C"/>
    <w:rsid w:val="00992CC2"/>
    <w:rsid w:val="009957A5"/>
    <w:rsid w:val="009A1235"/>
    <w:rsid w:val="009A55E9"/>
    <w:rsid w:val="009A73A8"/>
    <w:rsid w:val="009A7516"/>
    <w:rsid w:val="009B1DAB"/>
    <w:rsid w:val="009B4BB4"/>
    <w:rsid w:val="009C0A3B"/>
    <w:rsid w:val="009C159E"/>
    <w:rsid w:val="009C3B6E"/>
    <w:rsid w:val="009C6116"/>
    <w:rsid w:val="009C7ED6"/>
    <w:rsid w:val="009D10D7"/>
    <w:rsid w:val="009D3AB5"/>
    <w:rsid w:val="009D3FC9"/>
    <w:rsid w:val="009D7E89"/>
    <w:rsid w:val="009E49D8"/>
    <w:rsid w:val="009E55DB"/>
    <w:rsid w:val="009E6548"/>
    <w:rsid w:val="009F1748"/>
    <w:rsid w:val="009F335C"/>
    <w:rsid w:val="00A01DA8"/>
    <w:rsid w:val="00A0251A"/>
    <w:rsid w:val="00A0263F"/>
    <w:rsid w:val="00A054C4"/>
    <w:rsid w:val="00A05FC0"/>
    <w:rsid w:val="00A0691C"/>
    <w:rsid w:val="00A074FD"/>
    <w:rsid w:val="00A110A7"/>
    <w:rsid w:val="00A118DC"/>
    <w:rsid w:val="00A11DFA"/>
    <w:rsid w:val="00A1332A"/>
    <w:rsid w:val="00A1511F"/>
    <w:rsid w:val="00A2766B"/>
    <w:rsid w:val="00A27DF9"/>
    <w:rsid w:val="00A311DE"/>
    <w:rsid w:val="00A32191"/>
    <w:rsid w:val="00A336EF"/>
    <w:rsid w:val="00A34BC7"/>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729A"/>
    <w:rsid w:val="00A87449"/>
    <w:rsid w:val="00A9553B"/>
    <w:rsid w:val="00A95E51"/>
    <w:rsid w:val="00A96564"/>
    <w:rsid w:val="00AA04CC"/>
    <w:rsid w:val="00AA133C"/>
    <w:rsid w:val="00AA71D3"/>
    <w:rsid w:val="00AB0835"/>
    <w:rsid w:val="00AB3854"/>
    <w:rsid w:val="00AB679E"/>
    <w:rsid w:val="00AB6896"/>
    <w:rsid w:val="00AC5A38"/>
    <w:rsid w:val="00AC743E"/>
    <w:rsid w:val="00AC76AF"/>
    <w:rsid w:val="00AD2B35"/>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7DBC"/>
    <w:rsid w:val="00B3334A"/>
    <w:rsid w:val="00B339F5"/>
    <w:rsid w:val="00B36CCD"/>
    <w:rsid w:val="00B36D77"/>
    <w:rsid w:val="00B374AC"/>
    <w:rsid w:val="00B378E3"/>
    <w:rsid w:val="00B418DD"/>
    <w:rsid w:val="00B44BE0"/>
    <w:rsid w:val="00B50228"/>
    <w:rsid w:val="00B51BE4"/>
    <w:rsid w:val="00B52CCF"/>
    <w:rsid w:val="00B53512"/>
    <w:rsid w:val="00B62D95"/>
    <w:rsid w:val="00B65544"/>
    <w:rsid w:val="00B66D27"/>
    <w:rsid w:val="00B72001"/>
    <w:rsid w:val="00B738F3"/>
    <w:rsid w:val="00B76989"/>
    <w:rsid w:val="00B7752C"/>
    <w:rsid w:val="00B77C46"/>
    <w:rsid w:val="00B80177"/>
    <w:rsid w:val="00B84DC4"/>
    <w:rsid w:val="00B867FC"/>
    <w:rsid w:val="00B86DFB"/>
    <w:rsid w:val="00B91DF0"/>
    <w:rsid w:val="00B926A4"/>
    <w:rsid w:val="00B93086"/>
    <w:rsid w:val="00B975D7"/>
    <w:rsid w:val="00B97A5F"/>
    <w:rsid w:val="00BA3D84"/>
    <w:rsid w:val="00BA6915"/>
    <w:rsid w:val="00BB47C9"/>
    <w:rsid w:val="00BB7042"/>
    <w:rsid w:val="00BC41B2"/>
    <w:rsid w:val="00BC4A48"/>
    <w:rsid w:val="00BC5ABF"/>
    <w:rsid w:val="00BD23F3"/>
    <w:rsid w:val="00BD2E27"/>
    <w:rsid w:val="00BD34CC"/>
    <w:rsid w:val="00BE004B"/>
    <w:rsid w:val="00BF06D9"/>
    <w:rsid w:val="00BF0E27"/>
    <w:rsid w:val="00BF1970"/>
    <w:rsid w:val="00BF4C7D"/>
    <w:rsid w:val="00BF6109"/>
    <w:rsid w:val="00C000A0"/>
    <w:rsid w:val="00C02A25"/>
    <w:rsid w:val="00C034D0"/>
    <w:rsid w:val="00C03832"/>
    <w:rsid w:val="00C03DC3"/>
    <w:rsid w:val="00C055B5"/>
    <w:rsid w:val="00C068F0"/>
    <w:rsid w:val="00C07DBA"/>
    <w:rsid w:val="00C10C8A"/>
    <w:rsid w:val="00C122CA"/>
    <w:rsid w:val="00C128CC"/>
    <w:rsid w:val="00C13C78"/>
    <w:rsid w:val="00C15176"/>
    <w:rsid w:val="00C20ABA"/>
    <w:rsid w:val="00C2224C"/>
    <w:rsid w:val="00C25AAF"/>
    <w:rsid w:val="00C26232"/>
    <w:rsid w:val="00C26F48"/>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50C1"/>
    <w:rsid w:val="00C86237"/>
    <w:rsid w:val="00C873E1"/>
    <w:rsid w:val="00C8760C"/>
    <w:rsid w:val="00C908DD"/>
    <w:rsid w:val="00C91B42"/>
    <w:rsid w:val="00C9228C"/>
    <w:rsid w:val="00C9549A"/>
    <w:rsid w:val="00C95CA2"/>
    <w:rsid w:val="00C961AC"/>
    <w:rsid w:val="00CA3EB6"/>
    <w:rsid w:val="00CA5563"/>
    <w:rsid w:val="00CB481B"/>
    <w:rsid w:val="00CB6908"/>
    <w:rsid w:val="00CC3CBE"/>
    <w:rsid w:val="00CC5858"/>
    <w:rsid w:val="00CC75D4"/>
    <w:rsid w:val="00CD135B"/>
    <w:rsid w:val="00CD2AAE"/>
    <w:rsid w:val="00CD4780"/>
    <w:rsid w:val="00CD7831"/>
    <w:rsid w:val="00CE6F8A"/>
    <w:rsid w:val="00CE75EB"/>
    <w:rsid w:val="00CF0587"/>
    <w:rsid w:val="00CF12D9"/>
    <w:rsid w:val="00CF6794"/>
    <w:rsid w:val="00CF71BA"/>
    <w:rsid w:val="00D024D8"/>
    <w:rsid w:val="00D03CED"/>
    <w:rsid w:val="00D04C8B"/>
    <w:rsid w:val="00D04CF1"/>
    <w:rsid w:val="00D119B7"/>
    <w:rsid w:val="00D11C9C"/>
    <w:rsid w:val="00D13D58"/>
    <w:rsid w:val="00D14EA5"/>
    <w:rsid w:val="00D15A7F"/>
    <w:rsid w:val="00D1621C"/>
    <w:rsid w:val="00D16878"/>
    <w:rsid w:val="00D22B5D"/>
    <w:rsid w:val="00D24097"/>
    <w:rsid w:val="00D2674A"/>
    <w:rsid w:val="00D32D2D"/>
    <w:rsid w:val="00D34D3E"/>
    <w:rsid w:val="00D36571"/>
    <w:rsid w:val="00D37C7D"/>
    <w:rsid w:val="00D41551"/>
    <w:rsid w:val="00D41814"/>
    <w:rsid w:val="00D4252F"/>
    <w:rsid w:val="00D44A5B"/>
    <w:rsid w:val="00D454DE"/>
    <w:rsid w:val="00D506C0"/>
    <w:rsid w:val="00D558E8"/>
    <w:rsid w:val="00D56CFF"/>
    <w:rsid w:val="00D631C0"/>
    <w:rsid w:val="00D64153"/>
    <w:rsid w:val="00D646DD"/>
    <w:rsid w:val="00D65248"/>
    <w:rsid w:val="00D66FA5"/>
    <w:rsid w:val="00D72877"/>
    <w:rsid w:val="00D746A3"/>
    <w:rsid w:val="00D81C9C"/>
    <w:rsid w:val="00D84F66"/>
    <w:rsid w:val="00D87093"/>
    <w:rsid w:val="00D90530"/>
    <w:rsid w:val="00D93CE7"/>
    <w:rsid w:val="00D96CD0"/>
    <w:rsid w:val="00D97710"/>
    <w:rsid w:val="00DA1AFE"/>
    <w:rsid w:val="00DA795F"/>
    <w:rsid w:val="00DB4476"/>
    <w:rsid w:val="00DB792E"/>
    <w:rsid w:val="00DC6E60"/>
    <w:rsid w:val="00DD0AA6"/>
    <w:rsid w:val="00DD2235"/>
    <w:rsid w:val="00DD682A"/>
    <w:rsid w:val="00DE481A"/>
    <w:rsid w:val="00DF29DD"/>
    <w:rsid w:val="00E00FAE"/>
    <w:rsid w:val="00E03BAC"/>
    <w:rsid w:val="00E04AA3"/>
    <w:rsid w:val="00E05B32"/>
    <w:rsid w:val="00E077AB"/>
    <w:rsid w:val="00E11949"/>
    <w:rsid w:val="00E15F72"/>
    <w:rsid w:val="00E16E95"/>
    <w:rsid w:val="00E23040"/>
    <w:rsid w:val="00E25AF7"/>
    <w:rsid w:val="00E32A1D"/>
    <w:rsid w:val="00E36D6D"/>
    <w:rsid w:val="00E37433"/>
    <w:rsid w:val="00E44D2B"/>
    <w:rsid w:val="00E47EBB"/>
    <w:rsid w:val="00E5173E"/>
    <w:rsid w:val="00E51A68"/>
    <w:rsid w:val="00E52BC0"/>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C0FDD"/>
    <w:rsid w:val="00EC5CE1"/>
    <w:rsid w:val="00EC7A01"/>
    <w:rsid w:val="00EC7F37"/>
    <w:rsid w:val="00ED287C"/>
    <w:rsid w:val="00ED3B03"/>
    <w:rsid w:val="00ED628A"/>
    <w:rsid w:val="00EE375C"/>
    <w:rsid w:val="00EE5414"/>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EB"/>
    <w:rsid w:val="00F361CF"/>
    <w:rsid w:val="00F371A6"/>
    <w:rsid w:val="00F41503"/>
    <w:rsid w:val="00F434F5"/>
    <w:rsid w:val="00F448F0"/>
    <w:rsid w:val="00F46D31"/>
    <w:rsid w:val="00F476A5"/>
    <w:rsid w:val="00F552F1"/>
    <w:rsid w:val="00F55769"/>
    <w:rsid w:val="00F55CED"/>
    <w:rsid w:val="00F55FE8"/>
    <w:rsid w:val="00F60F2D"/>
    <w:rsid w:val="00F61117"/>
    <w:rsid w:val="00F63AC1"/>
    <w:rsid w:val="00F64F7D"/>
    <w:rsid w:val="00F66241"/>
    <w:rsid w:val="00F6739F"/>
    <w:rsid w:val="00F7170E"/>
    <w:rsid w:val="00F73800"/>
    <w:rsid w:val="00F769D8"/>
    <w:rsid w:val="00F77427"/>
    <w:rsid w:val="00F81B94"/>
    <w:rsid w:val="00F82F1E"/>
    <w:rsid w:val="00F83610"/>
    <w:rsid w:val="00F910E6"/>
    <w:rsid w:val="00F923C6"/>
    <w:rsid w:val="00F937F4"/>
    <w:rsid w:val="00FB0780"/>
    <w:rsid w:val="00FB29FB"/>
    <w:rsid w:val="00FB504F"/>
    <w:rsid w:val="00FB55C9"/>
    <w:rsid w:val="00FC71F0"/>
    <w:rsid w:val="00FD5F5C"/>
    <w:rsid w:val="00FD6A57"/>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customStyle="1" w:styleId="Default">
    <w:name w:val="Default"/>
    <w:rsid w:val="006C5E23"/>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dquiscionesbid.mef@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ordinacionbid.adquisiciones@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9296F105-B5B4-4EDA-BD72-E62016B272B0}">
  <ds:schemaRefs>
    <ds:schemaRef ds:uri="http://schemas.openxmlformats.org/officeDocument/2006/bibliography"/>
  </ds:schemaRefs>
</ds:datastoreItem>
</file>

<file path=customXml/itemProps3.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0B6A2-AF4A-402E-9CAF-D108F51CA661}">
  <ds:schemaRefs>
    <ds:schemaRef ds:uri="http://schemas.openxmlformats.org/officeDocument/2006/bibliography"/>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4DEDCF45-1786-4E2B-919F-4EFB13C512EB}">
  <ds:schemaRefs>
    <ds:schemaRef ds:uri="http://schemas.openxmlformats.org/officeDocument/2006/bibliography"/>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0C2FB9F4-A148-451D-B698-9B4AD698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11005</Words>
  <Characters>60530</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71393</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Altamirano Sánchez, María Paulina</cp:lastModifiedBy>
  <cp:revision>2</cp:revision>
  <cp:lastPrinted>2016-04-25T16:03:00Z</cp:lastPrinted>
  <dcterms:created xsi:type="dcterms:W3CDTF">2023-01-26T22:50:00Z</dcterms:created>
  <dcterms:modified xsi:type="dcterms:W3CDTF">2023-01-26T22:50:00Z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